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8C" w:rsidRPr="00A117CA" w:rsidRDefault="009C1FB3">
      <w:pPr>
        <w:jc w:val="right"/>
        <w:rPr>
          <w:rFonts w:ascii="华文仿宋" w:eastAsia="华文仿宋" w:hAnsi="华文仿宋"/>
          <w:sz w:val="28"/>
          <w:szCs w:val="28"/>
        </w:rPr>
      </w:pPr>
      <w:r w:rsidRPr="00A117CA">
        <w:rPr>
          <w:rFonts w:ascii="华文仿宋" w:eastAsia="华文仿宋" w:hAnsi="华文仿宋" w:hint="eastAsia"/>
          <w:sz w:val="28"/>
          <w:szCs w:val="28"/>
        </w:rPr>
        <w:t>(合同编号</w:t>
      </w:r>
      <w:r w:rsidR="002227FC" w:rsidRPr="00A117CA">
        <w:rPr>
          <w:rFonts w:ascii="华文仿宋" w:eastAsia="华文仿宋" w:hAnsi="华文仿宋" w:hint="eastAsia"/>
          <w:sz w:val="28"/>
          <w:szCs w:val="28"/>
        </w:rPr>
        <w:t>：</w:t>
      </w:r>
      <w:r w:rsidR="002227FC">
        <w:rPr>
          <w:rFonts w:ascii="华文仿宋" w:eastAsia="华文仿宋" w:hAnsi="华文仿宋" w:hint="eastAsia"/>
          <w:sz w:val="28"/>
          <w:szCs w:val="28"/>
        </w:rPr>
        <w:t>XXX</w:t>
      </w:r>
      <w:r w:rsidR="002227FC" w:rsidRPr="00A117CA">
        <w:rPr>
          <w:rFonts w:ascii="华文仿宋" w:eastAsia="华文仿宋" w:hAnsi="华文仿宋"/>
          <w:sz w:val="28"/>
          <w:szCs w:val="28"/>
        </w:rPr>
        <w:t xml:space="preserve">       </w:t>
      </w:r>
      <w:r w:rsidRPr="00A117CA">
        <w:rPr>
          <w:rFonts w:ascii="华文仿宋" w:eastAsia="华文仿宋" w:hAnsi="华文仿宋" w:hint="eastAsia"/>
          <w:sz w:val="28"/>
          <w:szCs w:val="28"/>
        </w:rPr>
        <w:t>）</w:t>
      </w: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9C1FB3">
      <w:pPr>
        <w:jc w:val="center"/>
        <w:rPr>
          <w:rFonts w:ascii="黑体" w:eastAsia="黑体" w:hAnsi="黑体"/>
          <w:b/>
          <w:sz w:val="44"/>
          <w:szCs w:val="44"/>
        </w:rPr>
      </w:pPr>
      <w:r w:rsidRPr="00A117CA">
        <w:rPr>
          <w:rFonts w:ascii="黑体" w:eastAsia="黑体" w:hAnsi="黑体" w:hint="eastAsia"/>
          <w:b/>
          <w:sz w:val="44"/>
          <w:szCs w:val="44"/>
        </w:rPr>
        <w:t>中原银行净值型理财产品托管协议</w:t>
      </w: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eastAsia="华文仿宋" w:hAnsi="华文仿宋"/>
        </w:rPr>
      </w:pPr>
    </w:p>
    <w:p w:rsidR="00C82B8C" w:rsidRPr="00A117CA" w:rsidRDefault="00C82B8C">
      <w:pPr>
        <w:rPr>
          <w:rFonts w:ascii="华文仿宋" w:hAnsi="华文仿宋"/>
        </w:rPr>
      </w:pPr>
    </w:p>
    <w:p w:rsidR="00C82B8C" w:rsidRPr="00A117CA" w:rsidRDefault="009C1FB3">
      <w:pPr>
        <w:ind w:firstLineChars="600" w:firstLine="1800"/>
        <w:rPr>
          <w:rFonts w:ascii="华文仿宋" w:eastAsia="华文仿宋" w:hAnsi="华文仿宋"/>
          <w:sz w:val="30"/>
          <w:szCs w:val="30"/>
        </w:rPr>
      </w:pPr>
      <w:r w:rsidRPr="00A117CA">
        <w:rPr>
          <w:rFonts w:ascii="华文仿宋" w:eastAsia="华文仿宋" w:hAnsi="华文仿宋" w:hint="eastAsia"/>
          <w:sz w:val="30"/>
          <w:szCs w:val="30"/>
        </w:rPr>
        <w:t>甲方：</w:t>
      </w:r>
      <w:r w:rsidRPr="00A117CA">
        <w:rPr>
          <w:rFonts w:ascii="华文仿宋" w:eastAsia="华文仿宋" w:hAnsi="华文仿宋" w:hint="eastAsia"/>
          <w:b/>
          <w:sz w:val="30"/>
          <w:szCs w:val="30"/>
        </w:rPr>
        <w:t>中原银行股份有限公司</w:t>
      </w:r>
      <w:r w:rsidRPr="00A117CA">
        <w:rPr>
          <w:rFonts w:ascii="华文仿宋" w:eastAsia="华文仿宋" w:hAnsi="华文仿宋" w:hint="eastAsia"/>
          <w:sz w:val="30"/>
          <w:szCs w:val="30"/>
        </w:rPr>
        <w:t xml:space="preserve"> </w:t>
      </w:r>
    </w:p>
    <w:p w:rsidR="00C82B8C" w:rsidRPr="00A117CA" w:rsidRDefault="009C1FB3">
      <w:pPr>
        <w:ind w:firstLineChars="600" w:firstLine="1800"/>
        <w:rPr>
          <w:rFonts w:ascii="华文仿宋" w:hAnsi="华文仿宋"/>
        </w:rPr>
      </w:pPr>
      <w:r w:rsidRPr="00A117CA">
        <w:rPr>
          <w:rFonts w:ascii="华文仿宋" w:eastAsia="华文仿宋" w:hAnsi="华文仿宋" w:hint="eastAsia"/>
          <w:sz w:val="30"/>
          <w:szCs w:val="30"/>
        </w:rPr>
        <w:t xml:space="preserve">乙方:  </w:t>
      </w:r>
      <w:r w:rsidRPr="00A117CA">
        <w:rPr>
          <w:rFonts w:ascii="华文仿宋" w:eastAsia="华文仿宋" w:hAnsi="华文仿宋" w:hint="eastAsia"/>
          <w:b/>
          <w:sz w:val="30"/>
          <w:szCs w:val="30"/>
        </w:rPr>
        <w:t xml:space="preserve">中国建设银行股份有限公司河南省分行 </w:t>
      </w:r>
    </w:p>
    <w:p w:rsidR="00C82B8C" w:rsidRPr="00A117CA" w:rsidRDefault="00C82B8C">
      <w:pPr>
        <w:rPr>
          <w:rFonts w:ascii="华文仿宋" w:eastAsia="华文仿宋" w:hAnsi="华文仿宋"/>
        </w:rPr>
      </w:pPr>
    </w:p>
    <w:p w:rsidR="00C82B8C" w:rsidRPr="00A117CA" w:rsidRDefault="009C1FB3">
      <w:pPr>
        <w:spacing w:line="520" w:lineRule="exact"/>
        <w:ind w:firstLineChars="1050" w:firstLine="2940"/>
        <w:rPr>
          <w:rFonts w:ascii="华文仿宋" w:hAnsi="华文仿宋"/>
          <w:sz w:val="28"/>
        </w:rPr>
      </w:pPr>
      <w:r w:rsidRPr="00A117CA">
        <w:rPr>
          <w:rFonts w:ascii="华文仿宋" w:hAnsi="华文仿宋"/>
          <w:sz w:val="28"/>
        </w:rPr>
        <w:br w:type="page"/>
      </w:r>
    </w:p>
    <w:p w:rsidR="00C82B8C" w:rsidRPr="00A117CA" w:rsidRDefault="009C1FB3">
      <w:pPr>
        <w:spacing w:line="520" w:lineRule="exact"/>
        <w:ind w:firstLineChars="1050" w:firstLine="3360"/>
        <w:rPr>
          <w:rFonts w:ascii="华文仿宋" w:eastAsia="华文仿宋" w:hAnsi="华文仿宋"/>
          <w:sz w:val="32"/>
          <w:szCs w:val="32"/>
        </w:rPr>
      </w:pPr>
      <w:r w:rsidRPr="00A117CA">
        <w:rPr>
          <w:rFonts w:ascii="华文仿宋" w:eastAsia="华文仿宋" w:hAnsi="华文仿宋" w:hint="eastAsia"/>
          <w:sz w:val="32"/>
          <w:szCs w:val="32"/>
        </w:rPr>
        <w:lastRenderedPageBreak/>
        <w:t>目   录</w:t>
      </w:r>
    </w:p>
    <w:p w:rsidR="00AE0BA1" w:rsidRDefault="009C1FB3">
      <w:pPr>
        <w:pStyle w:val="10"/>
        <w:tabs>
          <w:tab w:val="right" w:leader="dot" w:pos="8302"/>
        </w:tabs>
        <w:rPr>
          <w:rFonts w:asciiTheme="minorHAnsi" w:eastAsiaTheme="minorEastAsia" w:hAnsiTheme="minorHAnsi" w:cstheme="minorBidi"/>
          <w:noProof/>
          <w:szCs w:val="22"/>
        </w:rPr>
      </w:pPr>
      <w:r w:rsidRPr="00A117CA">
        <w:rPr>
          <w:rFonts w:ascii="华文仿宋" w:eastAsia="华文仿宋" w:hAnsi="华文仿宋"/>
          <w:sz w:val="30"/>
          <w:szCs w:val="30"/>
        </w:rPr>
        <w:fldChar w:fldCharType="begin"/>
      </w:r>
      <w:r w:rsidRPr="00A117CA">
        <w:rPr>
          <w:rFonts w:ascii="华文仿宋" w:eastAsia="华文仿宋" w:hAnsi="华文仿宋"/>
          <w:sz w:val="30"/>
          <w:szCs w:val="30"/>
        </w:rPr>
        <w:instrText xml:space="preserve"> TOC \o "1-3" \h \z \u </w:instrText>
      </w:r>
      <w:r w:rsidRPr="00A117CA">
        <w:rPr>
          <w:rFonts w:ascii="华文仿宋" w:eastAsia="华文仿宋" w:hAnsi="华文仿宋"/>
          <w:sz w:val="30"/>
          <w:szCs w:val="30"/>
        </w:rPr>
        <w:fldChar w:fldCharType="separate"/>
      </w:r>
      <w:hyperlink w:anchor="_Toc97112280" w:history="1">
        <w:r w:rsidR="00AE0BA1" w:rsidRPr="00C64939">
          <w:rPr>
            <w:rStyle w:val="ab"/>
            <w:rFonts w:ascii="华文仿宋" w:eastAsia="华文仿宋" w:hAnsi="华文仿宋" w:hint="eastAsia"/>
            <w:noProof/>
          </w:rPr>
          <w:t>第一章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协议当事人</w:t>
        </w:r>
        <w:r w:rsidR="00AE0BA1">
          <w:rPr>
            <w:noProof/>
            <w:webHidden/>
          </w:rPr>
          <w:tab/>
        </w:r>
        <w:r w:rsidR="00AE0BA1">
          <w:rPr>
            <w:noProof/>
            <w:webHidden/>
          </w:rPr>
          <w:fldChar w:fldCharType="begin"/>
        </w:r>
        <w:r w:rsidR="00AE0BA1">
          <w:rPr>
            <w:noProof/>
            <w:webHidden/>
          </w:rPr>
          <w:instrText xml:space="preserve"> PAGEREF _Toc97112280 \h </w:instrText>
        </w:r>
        <w:r w:rsidR="00AE0BA1">
          <w:rPr>
            <w:noProof/>
            <w:webHidden/>
          </w:rPr>
        </w:r>
        <w:r w:rsidR="00AE0BA1">
          <w:rPr>
            <w:noProof/>
            <w:webHidden/>
          </w:rPr>
          <w:fldChar w:fldCharType="separate"/>
        </w:r>
        <w:r w:rsidR="00AE0BA1">
          <w:rPr>
            <w:noProof/>
            <w:webHidden/>
          </w:rPr>
          <w:t>5</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1" w:history="1">
        <w:r w:rsidR="00AE0BA1" w:rsidRPr="00C64939">
          <w:rPr>
            <w:rStyle w:val="ab"/>
            <w:rFonts w:ascii="华文仿宋" w:eastAsia="华文仿宋" w:hAnsi="华文仿宋" w:hint="eastAsia"/>
            <w:noProof/>
          </w:rPr>
          <w:t>第二章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当事人的权利与义务</w:t>
        </w:r>
        <w:r w:rsidR="00AE0BA1">
          <w:rPr>
            <w:noProof/>
            <w:webHidden/>
          </w:rPr>
          <w:tab/>
        </w:r>
        <w:r w:rsidR="00AE0BA1">
          <w:rPr>
            <w:noProof/>
            <w:webHidden/>
          </w:rPr>
          <w:fldChar w:fldCharType="begin"/>
        </w:r>
        <w:r w:rsidR="00AE0BA1">
          <w:rPr>
            <w:noProof/>
            <w:webHidden/>
          </w:rPr>
          <w:instrText xml:space="preserve"> PAGEREF _Toc97112281 \h </w:instrText>
        </w:r>
        <w:r w:rsidR="00AE0BA1">
          <w:rPr>
            <w:noProof/>
            <w:webHidden/>
          </w:rPr>
        </w:r>
        <w:r w:rsidR="00AE0BA1">
          <w:rPr>
            <w:noProof/>
            <w:webHidden/>
          </w:rPr>
          <w:fldChar w:fldCharType="separate"/>
        </w:r>
        <w:r w:rsidR="00AE0BA1">
          <w:rPr>
            <w:noProof/>
            <w:webHidden/>
          </w:rPr>
          <w:t>6</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2" w:history="1">
        <w:r w:rsidR="00AE0BA1" w:rsidRPr="00C64939">
          <w:rPr>
            <w:rStyle w:val="ab"/>
            <w:rFonts w:ascii="华文仿宋" w:eastAsia="华文仿宋" w:hAnsi="华文仿宋" w:hint="eastAsia"/>
            <w:noProof/>
          </w:rPr>
          <w:t>第三章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理财产品成立时理财财产及资料的交付</w:t>
        </w:r>
        <w:r w:rsidR="00AE0BA1">
          <w:rPr>
            <w:noProof/>
            <w:webHidden/>
          </w:rPr>
          <w:tab/>
        </w:r>
        <w:r w:rsidR="00AE0BA1">
          <w:rPr>
            <w:noProof/>
            <w:webHidden/>
          </w:rPr>
          <w:fldChar w:fldCharType="begin"/>
        </w:r>
        <w:r w:rsidR="00AE0BA1">
          <w:rPr>
            <w:noProof/>
            <w:webHidden/>
          </w:rPr>
          <w:instrText xml:space="preserve"> PAGEREF _Toc97112282 \h </w:instrText>
        </w:r>
        <w:r w:rsidR="00AE0BA1">
          <w:rPr>
            <w:noProof/>
            <w:webHidden/>
          </w:rPr>
        </w:r>
        <w:r w:rsidR="00AE0BA1">
          <w:rPr>
            <w:noProof/>
            <w:webHidden/>
          </w:rPr>
          <w:fldChar w:fldCharType="separate"/>
        </w:r>
        <w:r w:rsidR="00AE0BA1">
          <w:rPr>
            <w:noProof/>
            <w:webHidden/>
          </w:rPr>
          <w:t>8</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3" w:history="1">
        <w:r w:rsidR="00AE0BA1" w:rsidRPr="00C64939">
          <w:rPr>
            <w:rStyle w:val="ab"/>
            <w:rFonts w:ascii="华文仿宋" w:eastAsia="华文仿宋" w:hAnsi="华文仿宋" w:hint="eastAsia"/>
            <w:noProof/>
          </w:rPr>
          <w:t>第四章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理财财产的保管</w:t>
        </w:r>
        <w:r w:rsidR="00AE0BA1">
          <w:rPr>
            <w:noProof/>
            <w:webHidden/>
          </w:rPr>
          <w:tab/>
        </w:r>
        <w:r w:rsidR="00AE0BA1">
          <w:rPr>
            <w:noProof/>
            <w:webHidden/>
          </w:rPr>
          <w:fldChar w:fldCharType="begin"/>
        </w:r>
        <w:r w:rsidR="00AE0BA1">
          <w:rPr>
            <w:noProof/>
            <w:webHidden/>
          </w:rPr>
          <w:instrText xml:space="preserve"> PAGEREF _Toc97112283 \h </w:instrText>
        </w:r>
        <w:r w:rsidR="00AE0BA1">
          <w:rPr>
            <w:noProof/>
            <w:webHidden/>
          </w:rPr>
        </w:r>
        <w:r w:rsidR="00AE0BA1">
          <w:rPr>
            <w:noProof/>
            <w:webHidden/>
          </w:rPr>
          <w:fldChar w:fldCharType="separate"/>
        </w:r>
        <w:r w:rsidR="00AE0BA1">
          <w:rPr>
            <w:noProof/>
            <w:webHidden/>
          </w:rPr>
          <w:t>9</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4" w:history="1">
        <w:r w:rsidR="00AE0BA1" w:rsidRPr="00C64939">
          <w:rPr>
            <w:rStyle w:val="ab"/>
            <w:rFonts w:ascii="华文仿宋" w:eastAsia="华文仿宋" w:hAnsi="华文仿宋" w:hint="eastAsia"/>
            <w:noProof/>
          </w:rPr>
          <w:t>第五章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理财产品的投资</w:t>
        </w:r>
        <w:r w:rsidR="00AE0BA1">
          <w:rPr>
            <w:noProof/>
            <w:webHidden/>
          </w:rPr>
          <w:tab/>
        </w:r>
        <w:r w:rsidR="00AE0BA1">
          <w:rPr>
            <w:noProof/>
            <w:webHidden/>
          </w:rPr>
          <w:fldChar w:fldCharType="begin"/>
        </w:r>
        <w:r w:rsidR="00AE0BA1">
          <w:rPr>
            <w:noProof/>
            <w:webHidden/>
          </w:rPr>
          <w:instrText xml:space="preserve"> PAGEREF _Toc97112284 \h </w:instrText>
        </w:r>
        <w:r w:rsidR="00AE0BA1">
          <w:rPr>
            <w:noProof/>
            <w:webHidden/>
          </w:rPr>
        </w:r>
        <w:r w:rsidR="00AE0BA1">
          <w:rPr>
            <w:noProof/>
            <w:webHidden/>
          </w:rPr>
          <w:fldChar w:fldCharType="separate"/>
        </w:r>
        <w:r w:rsidR="00AE0BA1">
          <w:rPr>
            <w:noProof/>
            <w:webHidden/>
          </w:rPr>
          <w:t>13</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5" w:history="1">
        <w:r w:rsidR="00AE0BA1" w:rsidRPr="00C64939">
          <w:rPr>
            <w:rStyle w:val="ab"/>
            <w:rFonts w:ascii="华文仿宋" w:eastAsia="华文仿宋" w:hAnsi="华文仿宋" w:hint="eastAsia"/>
            <w:noProof/>
          </w:rPr>
          <w:t>第六章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划款指令的确认与执行</w:t>
        </w:r>
        <w:r w:rsidR="00AE0BA1">
          <w:rPr>
            <w:noProof/>
            <w:webHidden/>
          </w:rPr>
          <w:tab/>
        </w:r>
        <w:r w:rsidR="00AE0BA1">
          <w:rPr>
            <w:noProof/>
            <w:webHidden/>
          </w:rPr>
          <w:fldChar w:fldCharType="begin"/>
        </w:r>
        <w:r w:rsidR="00AE0BA1">
          <w:rPr>
            <w:noProof/>
            <w:webHidden/>
          </w:rPr>
          <w:instrText xml:space="preserve"> PAGEREF _Toc97112285 \h </w:instrText>
        </w:r>
        <w:r w:rsidR="00AE0BA1">
          <w:rPr>
            <w:noProof/>
            <w:webHidden/>
          </w:rPr>
        </w:r>
        <w:r w:rsidR="00AE0BA1">
          <w:rPr>
            <w:noProof/>
            <w:webHidden/>
          </w:rPr>
          <w:fldChar w:fldCharType="separate"/>
        </w:r>
        <w:r w:rsidR="00AE0BA1">
          <w:rPr>
            <w:noProof/>
            <w:webHidden/>
          </w:rPr>
          <w:t>14</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6" w:history="1">
        <w:r w:rsidR="00AE0BA1" w:rsidRPr="00C64939">
          <w:rPr>
            <w:rStyle w:val="ab"/>
            <w:rFonts w:ascii="华文仿宋" w:eastAsia="华文仿宋" w:hAnsi="华文仿宋" w:hint="eastAsia"/>
            <w:noProof/>
          </w:rPr>
          <w:t>第七章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理财产品的资金清算</w:t>
        </w:r>
        <w:r w:rsidR="00AE0BA1">
          <w:rPr>
            <w:noProof/>
            <w:webHidden/>
          </w:rPr>
          <w:tab/>
        </w:r>
        <w:r w:rsidR="00AE0BA1">
          <w:rPr>
            <w:noProof/>
            <w:webHidden/>
          </w:rPr>
          <w:fldChar w:fldCharType="begin"/>
        </w:r>
        <w:r w:rsidR="00AE0BA1">
          <w:rPr>
            <w:noProof/>
            <w:webHidden/>
          </w:rPr>
          <w:instrText xml:space="preserve"> PAGEREF _Toc97112286 \h </w:instrText>
        </w:r>
        <w:r w:rsidR="00AE0BA1">
          <w:rPr>
            <w:noProof/>
            <w:webHidden/>
          </w:rPr>
        </w:r>
        <w:r w:rsidR="00AE0BA1">
          <w:rPr>
            <w:noProof/>
            <w:webHidden/>
          </w:rPr>
          <w:fldChar w:fldCharType="separate"/>
        </w:r>
        <w:r w:rsidR="00AE0BA1">
          <w:rPr>
            <w:noProof/>
            <w:webHidden/>
          </w:rPr>
          <w:t>17</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7" w:history="1">
        <w:r w:rsidR="00AE0BA1" w:rsidRPr="00C64939">
          <w:rPr>
            <w:rStyle w:val="ab"/>
            <w:rFonts w:ascii="华文仿宋" w:eastAsia="华文仿宋" w:hAnsi="华文仿宋" w:hint="eastAsia"/>
            <w:noProof/>
          </w:rPr>
          <w:t>第八章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理财产品的估值核算</w:t>
        </w:r>
        <w:r w:rsidR="00AE0BA1">
          <w:rPr>
            <w:noProof/>
            <w:webHidden/>
          </w:rPr>
          <w:tab/>
        </w:r>
        <w:r w:rsidR="00AE0BA1">
          <w:rPr>
            <w:noProof/>
            <w:webHidden/>
          </w:rPr>
          <w:fldChar w:fldCharType="begin"/>
        </w:r>
        <w:r w:rsidR="00AE0BA1">
          <w:rPr>
            <w:noProof/>
            <w:webHidden/>
          </w:rPr>
          <w:instrText xml:space="preserve"> PAGEREF _Toc97112287 \h </w:instrText>
        </w:r>
        <w:r w:rsidR="00AE0BA1">
          <w:rPr>
            <w:noProof/>
            <w:webHidden/>
          </w:rPr>
        </w:r>
        <w:r w:rsidR="00AE0BA1">
          <w:rPr>
            <w:noProof/>
            <w:webHidden/>
          </w:rPr>
          <w:fldChar w:fldCharType="separate"/>
        </w:r>
        <w:r w:rsidR="00AE0BA1">
          <w:rPr>
            <w:noProof/>
            <w:webHidden/>
          </w:rPr>
          <w:t>26</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8" w:history="1">
        <w:r w:rsidR="00AE0BA1" w:rsidRPr="00C64939">
          <w:rPr>
            <w:rStyle w:val="ab"/>
            <w:rFonts w:ascii="华文仿宋" w:eastAsia="华文仿宋" w:hAnsi="华文仿宋" w:hint="eastAsia"/>
            <w:noProof/>
          </w:rPr>
          <w:t>第九章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理财产品的档案保管</w:t>
        </w:r>
        <w:r w:rsidR="00AE0BA1">
          <w:rPr>
            <w:noProof/>
            <w:webHidden/>
          </w:rPr>
          <w:tab/>
        </w:r>
        <w:r w:rsidR="00AE0BA1">
          <w:rPr>
            <w:noProof/>
            <w:webHidden/>
          </w:rPr>
          <w:fldChar w:fldCharType="begin"/>
        </w:r>
        <w:r w:rsidR="00AE0BA1">
          <w:rPr>
            <w:noProof/>
            <w:webHidden/>
          </w:rPr>
          <w:instrText xml:space="preserve"> PAGEREF _Toc97112288 \h </w:instrText>
        </w:r>
        <w:r w:rsidR="00AE0BA1">
          <w:rPr>
            <w:noProof/>
            <w:webHidden/>
          </w:rPr>
        </w:r>
        <w:r w:rsidR="00AE0BA1">
          <w:rPr>
            <w:noProof/>
            <w:webHidden/>
          </w:rPr>
          <w:fldChar w:fldCharType="separate"/>
        </w:r>
        <w:r w:rsidR="00AE0BA1">
          <w:rPr>
            <w:noProof/>
            <w:webHidden/>
          </w:rPr>
          <w:t>27</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89" w:history="1">
        <w:r w:rsidR="00AE0BA1" w:rsidRPr="00C64939">
          <w:rPr>
            <w:rStyle w:val="ab"/>
            <w:rFonts w:ascii="华文仿宋" w:eastAsia="华文仿宋" w:hAnsi="华文仿宋" w:hint="eastAsia"/>
            <w:noProof/>
          </w:rPr>
          <w:t>第十章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理财产品的业务监督</w:t>
        </w:r>
        <w:r w:rsidR="00AE0BA1">
          <w:rPr>
            <w:noProof/>
            <w:webHidden/>
          </w:rPr>
          <w:tab/>
        </w:r>
        <w:r w:rsidR="00AE0BA1">
          <w:rPr>
            <w:noProof/>
            <w:webHidden/>
          </w:rPr>
          <w:fldChar w:fldCharType="begin"/>
        </w:r>
        <w:r w:rsidR="00AE0BA1">
          <w:rPr>
            <w:noProof/>
            <w:webHidden/>
          </w:rPr>
          <w:instrText xml:space="preserve"> PAGEREF _Toc97112289 \h </w:instrText>
        </w:r>
        <w:r w:rsidR="00AE0BA1">
          <w:rPr>
            <w:noProof/>
            <w:webHidden/>
          </w:rPr>
        </w:r>
        <w:r w:rsidR="00AE0BA1">
          <w:rPr>
            <w:noProof/>
            <w:webHidden/>
          </w:rPr>
          <w:fldChar w:fldCharType="separate"/>
        </w:r>
        <w:r w:rsidR="00AE0BA1">
          <w:rPr>
            <w:noProof/>
            <w:webHidden/>
          </w:rPr>
          <w:t>28</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0" w:history="1">
        <w:r w:rsidR="00AE0BA1" w:rsidRPr="00C64939">
          <w:rPr>
            <w:rStyle w:val="ab"/>
            <w:rFonts w:ascii="华文仿宋" w:eastAsia="华文仿宋" w:hAnsi="华文仿宋" w:hint="eastAsia"/>
            <w:noProof/>
          </w:rPr>
          <w:t>第十一章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费用</w:t>
        </w:r>
        <w:r w:rsidR="00AE0BA1">
          <w:rPr>
            <w:noProof/>
            <w:webHidden/>
          </w:rPr>
          <w:tab/>
        </w:r>
        <w:r w:rsidR="00AE0BA1">
          <w:rPr>
            <w:noProof/>
            <w:webHidden/>
          </w:rPr>
          <w:fldChar w:fldCharType="begin"/>
        </w:r>
        <w:r w:rsidR="00AE0BA1">
          <w:rPr>
            <w:noProof/>
            <w:webHidden/>
          </w:rPr>
          <w:instrText xml:space="preserve"> PAGEREF _Toc97112290 \h </w:instrText>
        </w:r>
        <w:r w:rsidR="00AE0BA1">
          <w:rPr>
            <w:noProof/>
            <w:webHidden/>
          </w:rPr>
        </w:r>
        <w:r w:rsidR="00AE0BA1">
          <w:rPr>
            <w:noProof/>
            <w:webHidden/>
          </w:rPr>
          <w:fldChar w:fldCharType="separate"/>
        </w:r>
        <w:r w:rsidR="00AE0BA1">
          <w:rPr>
            <w:noProof/>
            <w:webHidden/>
          </w:rPr>
          <w:t>28</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1" w:history="1">
        <w:r w:rsidR="00AE0BA1" w:rsidRPr="00C64939">
          <w:rPr>
            <w:rStyle w:val="ab"/>
            <w:rFonts w:ascii="华文仿宋" w:eastAsia="华文仿宋" w:hAnsi="华文仿宋" w:hint="eastAsia"/>
            <w:noProof/>
          </w:rPr>
          <w:t>第十二章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理财产品变更、终止、清算与分配</w:t>
        </w:r>
        <w:r w:rsidR="00AE0BA1">
          <w:rPr>
            <w:noProof/>
            <w:webHidden/>
          </w:rPr>
          <w:tab/>
        </w:r>
        <w:r w:rsidR="00AE0BA1">
          <w:rPr>
            <w:noProof/>
            <w:webHidden/>
          </w:rPr>
          <w:fldChar w:fldCharType="begin"/>
        </w:r>
        <w:r w:rsidR="00AE0BA1">
          <w:rPr>
            <w:noProof/>
            <w:webHidden/>
          </w:rPr>
          <w:instrText xml:space="preserve"> PAGEREF _Toc97112291 \h </w:instrText>
        </w:r>
        <w:r w:rsidR="00AE0BA1">
          <w:rPr>
            <w:noProof/>
            <w:webHidden/>
          </w:rPr>
        </w:r>
        <w:r w:rsidR="00AE0BA1">
          <w:rPr>
            <w:noProof/>
            <w:webHidden/>
          </w:rPr>
          <w:fldChar w:fldCharType="separate"/>
        </w:r>
        <w:r w:rsidR="00AE0BA1">
          <w:rPr>
            <w:noProof/>
            <w:webHidden/>
          </w:rPr>
          <w:t>29</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2" w:history="1">
        <w:r w:rsidR="00AE0BA1" w:rsidRPr="00C64939">
          <w:rPr>
            <w:rStyle w:val="ab"/>
            <w:rFonts w:ascii="华文仿宋" w:eastAsia="华文仿宋" w:hAnsi="华文仿宋" w:hint="eastAsia"/>
            <w:noProof/>
          </w:rPr>
          <w:t>第十三章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违约责任</w:t>
        </w:r>
        <w:r w:rsidR="00AE0BA1">
          <w:rPr>
            <w:noProof/>
            <w:webHidden/>
          </w:rPr>
          <w:tab/>
        </w:r>
        <w:r w:rsidR="00AE0BA1">
          <w:rPr>
            <w:noProof/>
            <w:webHidden/>
          </w:rPr>
          <w:fldChar w:fldCharType="begin"/>
        </w:r>
        <w:r w:rsidR="00AE0BA1">
          <w:rPr>
            <w:noProof/>
            <w:webHidden/>
          </w:rPr>
          <w:instrText xml:space="preserve"> PAGEREF _Toc97112292 \h </w:instrText>
        </w:r>
        <w:r w:rsidR="00AE0BA1">
          <w:rPr>
            <w:noProof/>
            <w:webHidden/>
          </w:rPr>
        </w:r>
        <w:r w:rsidR="00AE0BA1">
          <w:rPr>
            <w:noProof/>
            <w:webHidden/>
          </w:rPr>
          <w:fldChar w:fldCharType="separate"/>
        </w:r>
        <w:r w:rsidR="00AE0BA1">
          <w:rPr>
            <w:noProof/>
            <w:webHidden/>
          </w:rPr>
          <w:t>30</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3" w:history="1">
        <w:r w:rsidR="00AE0BA1" w:rsidRPr="00C64939">
          <w:rPr>
            <w:rStyle w:val="ab"/>
            <w:rFonts w:ascii="华文仿宋" w:eastAsia="华文仿宋" w:hAnsi="华文仿宋" w:hint="eastAsia"/>
            <w:noProof/>
          </w:rPr>
          <w:t>第十四章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通知和送达</w:t>
        </w:r>
        <w:r w:rsidR="00AE0BA1">
          <w:rPr>
            <w:noProof/>
            <w:webHidden/>
          </w:rPr>
          <w:tab/>
        </w:r>
        <w:r w:rsidR="00AE0BA1">
          <w:rPr>
            <w:noProof/>
            <w:webHidden/>
          </w:rPr>
          <w:fldChar w:fldCharType="begin"/>
        </w:r>
        <w:r w:rsidR="00AE0BA1">
          <w:rPr>
            <w:noProof/>
            <w:webHidden/>
          </w:rPr>
          <w:instrText xml:space="preserve"> PAGEREF _Toc97112293 \h </w:instrText>
        </w:r>
        <w:r w:rsidR="00AE0BA1">
          <w:rPr>
            <w:noProof/>
            <w:webHidden/>
          </w:rPr>
        </w:r>
        <w:r w:rsidR="00AE0BA1">
          <w:rPr>
            <w:noProof/>
            <w:webHidden/>
          </w:rPr>
          <w:fldChar w:fldCharType="separate"/>
        </w:r>
        <w:r w:rsidR="00AE0BA1">
          <w:rPr>
            <w:noProof/>
            <w:webHidden/>
          </w:rPr>
          <w:t>31</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4" w:history="1">
        <w:r w:rsidR="00AE0BA1" w:rsidRPr="00C64939">
          <w:rPr>
            <w:rStyle w:val="ab"/>
            <w:rFonts w:ascii="华文仿宋" w:eastAsia="华文仿宋" w:hAnsi="华文仿宋" w:hint="eastAsia"/>
            <w:noProof/>
          </w:rPr>
          <w:t>第十五章</w:t>
        </w:r>
        <w:r w:rsidR="00AE0BA1" w:rsidRPr="00C64939">
          <w:rPr>
            <w:rStyle w:val="ab"/>
            <w:rFonts w:ascii="华文仿宋" w:eastAsia="华文仿宋" w:hAnsi="华文仿宋"/>
            <w:noProof/>
          </w:rPr>
          <w:t xml:space="preserve">  </w:t>
        </w:r>
        <w:r w:rsidR="00AE0BA1" w:rsidRPr="00C64939">
          <w:rPr>
            <w:rStyle w:val="ab"/>
            <w:rFonts w:ascii="华文仿宋" w:eastAsia="华文仿宋" w:hAnsi="华文仿宋" w:hint="eastAsia"/>
            <w:noProof/>
          </w:rPr>
          <w:t>其他事项</w:t>
        </w:r>
        <w:r w:rsidR="00AE0BA1">
          <w:rPr>
            <w:noProof/>
            <w:webHidden/>
          </w:rPr>
          <w:tab/>
        </w:r>
        <w:r w:rsidR="00AE0BA1">
          <w:rPr>
            <w:noProof/>
            <w:webHidden/>
          </w:rPr>
          <w:fldChar w:fldCharType="begin"/>
        </w:r>
        <w:r w:rsidR="00AE0BA1">
          <w:rPr>
            <w:noProof/>
            <w:webHidden/>
          </w:rPr>
          <w:instrText xml:space="preserve"> PAGEREF _Toc97112294 \h </w:instrText>
        </w:r>
        <w:r w:rsidR="00AE0BA1">
          <w:rPr>
            <w:noProof/>
            <w:webHidden/>
          </w:rPr>
        </w:r>
        <w:r w:rsidR="00AE0BA1">
          <w:rPr>
            <w:noProof/>
            <w:webHidden/>
          </w:rPr>
          <w:fldChar w:fldCharType="separate"/>
        </w:r>
        <w:r w:rsidR="00AE0BA1">
          <w:rPr>
            <w:noProof/>
            <w:webHidden/>
          </w:rPr>
          <w:t>32</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5"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1</w:t>
        </w:r>
        <w:r w:rsidR="00AE0BA1" w:rsidRPr="00C64939">
          <w:rPr>
            <w:rStyle w:val="ab"/>
            <w:rFonts w:ascii="华文仿宋" w:eastAsia="华文仿宋" w:hAnsi="华文仿宋" w:hint="eastAsia"/>
            <w:noProof/>
          </w:rPr>
          <w:t>：理财产品成立通知书（样本）</w:t>
        </w:r>
        <w:r w:rsidR="00AE0BA1">
          <w:rPr>
            <w:noProof/>
            <w:webHidden/>
          </w:rPr>
          <w:tab/>
        </w:r>
        <w:r w:rsidR="00AE0BA1">
          <w:rPr>
            <w:noProof/>
            <w:webHidden/>
          </w:rPr>
          <w:fldChar w:fldCharType="begin"/>
        </w:r>
        <w:r w:rsidR="00AE0BA1">
          <w:rPr>
            <w:noProof/>
            <w:webHidden/>
          </w:rPr>
          <w:instrText xml:space="preserve"> PAGEREF _Toc97112295 \h </w:instrText>
        </w:r>
        <w:r w:rsidR="00AE0BA1">
          <w:rPr>
            <w:noProof/>
            <w:webHidden/>
          </w:rPr>
        </w:r>
        <w:r w:rsidR="00AE0BA1">
          <w:rPr>
            <w:noProof/>
            <w:webHidden/>
          </w:rPr>
          <w:fldChar w:fldCharType="separate"/>
        </w:r>
        <w:r w:rsidR="00AE0BA1">
          <w:rPr>
            <w:noProof/>
            <w:webHidden/>
          </w:rPr>
          <w:t>36</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6"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2</w:t>
        </w:r>
        <w:r w:rsidR="00AE0BA1" w:rsidRPr="00C64939">
          <w:rPr>
            <w:rStyle w:val="ab"/>
            <w:rFonts w:ascii="华文仿宋" w:eastAsia="华文仿宋" w:hAnsi="华文仿宋" w:hint="eastAsia"/>
            <w:noProof/>
          </w:rPr>
          <w:t>：单只理财产品托管专户开立通知书（样本）</w:t>
        </w:r>
        <w:r w:rsidR="00AE0BA1">
          <w:rPr>
            <w:noProof/>
            <w:webHidden/>
          </w:rPr>
          <w:tab/>
        </w:r>
        <w:r w:rsidR="00AE0BA1">
          <w:rPr>
            <w:noProof/>
            <w:webHidden/>
          </w:rPr>
          <w:fldChar w:fldCharType="begin"/>
        </w:r>
        <w:r w:rsidR="00AE0BA1">
          <w:rPr>
            <w:noProof/>
            <w:webHidden/>
          </w:rPr>
          <w:instrText xml:space="preserve"> PAGEREF _Toc97112296 \h </w:instrText>
        </w:r>
        <w:r w:rsidR="00AE0BA1">
          <w:rPr>
            <w:noProof/>
            <w:webHidden/>
          </w:rPr>
        </w:r>
        <w:r w:rsidR="00AE0BA1">
          <w:rPr>
            <w:noProof/>
            <w:webHidden/>
          </w:rPr>
          <w:fldChar w:fldCharType="separate"/>
        </w:r>
        <w:r w:rsidR="00AE0BA1">
          <w:rPr>
            <w:noProof/>
            <w:webHidden/>
          </w:rPr>
          <w:t>37</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7"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3</w:t>
        </w:r>
        <w:r w:rsidR="00AE0BA1" w:rsidRPr="00C64939">
          <w:rPr>
            <w:rStyle w:val="ab"/>
            <w:rFonts w:ascii="华文仿宋" w:eastAsia="华文仿宋" w:hAnsi="华文仿宋" w:hint="eastAsia"/>
            <w:noProof/>
          </w:rPr>
          <w:t>：单只理财产品托管专户开立通知书预留印鉴（样本）</w:t>
        </w:r>
        <w:r w:rsidR="00AE0BA1">
          <w:rPr>
            <w:noProof/>
            <w:webHidden/>
          </w:rPr>
          <w:tab/>
        </w:r>
        <w:r w:rsidR="00AE0BA1">
          <w:rPr>
            <w:noProof/>
            <w:webHidden/>
          </w:rPr>
          <w:fldChar w:fldCharType="begin"/>
        </w:r>
        <w:r w:rsidR="00AE0BA1">
          <w:rPr>
            <w:noProof/>
            <w:webHidden/>
          </w:rPr>
          <w:instrText xml:space="preserve"> PAGEREF _Toc97112297 \h </w:instrText>
        </w:r>
        <w:r w:rsidR="00AE0BA1">
          <w:rPr>
            <w:noProof/>
            <w:webHidden/>
          </w:rPr>
        </w:r>
        <w:r w:rsidR="00AE0BA1">
          <w:rPr>
            <w:noProof/>
            <w:webHidden/>
          </w:rPr>
          <w:fldChar w:fldCharType="separate"/>
        </w:r>
        <w:r w:rsidR="00AE0BA1">
          <w:rPr>
            <w:noProof/>
            <w:webHidden/>
          </w:rPr>
          <w:t>38</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8"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4</w:t>
        </w:r>
        <w:r w:rsidR="00AE0BA1" w:rsidRPr="00C64939">
          <w:rPr>
            <w:rStyle w:val="ab"/>
            <w:rFonts w:ascii="华文仿宋" w:eastAsia="华文仿宋" w:hAnsi="华文仿宋" w:hint="eastAsia"/>
            <w:noProof/>
          </w:rPr>
          <w:t>：授权通知书（样本）</w:t>
        </w:r>
        <w:r w:rsidR="00AE0BA1">
          <w:rPr>
            <w:noProof/>
            <w:webHidden/>
          </w:rPr>
          <w:tab/>
        </w:r>
        <w:r w:rsidR="00AE0BA1">
          <w:rPr>
            <w:noProof/>
            <w:webHidden/>
          </w:rPr>
          <w:fldChar w:fldCharType="begin"/>
        </w:r>
        <w:r w:rsidR="00AE0BA1">
          <w:rPr>
            <w:noProof/>
            <w:webHidden/>
          </w:rPr>
          <w:instrText xml:space="preserve"> PAGEREF _Toc97112298 \h </w:instrText>
        </w:r>
        <w:r w:rsidR="00AE0BA1">
          <w:rPr>
            <w:noProof/>
            <w:webHidden/>
          </w:rPr>
        </w:r>
        <w:r w:rsidR="00AE0BA1">
          <w:rPr>
            <w:noProof/>
            <w:webHidden/>
          </w:rPr>
          <w:fldChar w:fldCharType="separate"/>
        </w:r>
        <w:r w:rsidR="00AE0BA1">
          <w:rPr>
            <w:noProof/>
            <w:webHidden/>
          </w:rPr>
          <w:t>39</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299"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5</w:t>
        </w:r>
        <w:r w:rsidR="00AE0BA1" w:rsidRPr="00C64939">
          <w:rPr>
            <w:rStyle w:val="ab"/>
            <w:rFonts w:ascii="华文仿宋" w:eastAsia="华文仿宋" w:hAnsi="华文仿宋" w:hint="eastAsia"/>
            <w:noProof/>
          </w:rPr>
          <w:t>：划款指令（样本）</w:t>
        </w:r>
        <w:r w:rsidR="00AE0BA1">
          <w:rPr>
            <w:noProof/>
            <w:webHidden/>
          </w:rPr>
          <w:tab/>
        </w:r>
        <w:r w:rsidR="00AE0BA1">
          <w:rPr>
            <w:noProof/>
            <w:webHidden/>
          </w:rPr>
          <w:fldChar w:fldCharType="begin"/>
        </w:r>
        <w:r w:rsidR="00AE0BA1">
          <w:rPr>
            <w:noProof/>
            <w:webHidden/>
          </w:rPr>
          <w:instrText xml:space="preserve"> PAGEREF _Toc97112299 \h </w:instrText>
        </w:r>
        <w:r w:rsidR="00AE0BA1">
          <w:rPr>
            <w:noProof/>
            <w:webHidden/>
          </w:rPr>
        </w:r>
        <w:r w:rsidR="00AE0BA1">
          <w:rPr>
            <w:noProof/>
            <w:webHidden/>
          </w:rPr>
          <w:fldChar w:fldCharType="separate"/>
        </w:r>
        <w:r w:rsidR="00AE0BA1">
          <w:rPr>
            <w:noProof/>
            <w:webHidden/>
          </w:rPr>
          <w:t>41</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300"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6</w:t>
        </w:r>
        <w:r w:rsidR="00AE0BA1" w:rsidRPr="00C64939">
          <w:rPr>
            <w:rStyle w:val="ab"/>
            <w:rFonts w:ascii="华文仿宋" w:eastAsia="华文仿宋" w:hAnsi="华文仿宋" w:hint="eastAsia"/>
            <w:noProof/>
          </w:rPr>
          <w:t>：资金账户报告</w:t>
        </w:r>
        <w:r w:rsidR="00404E0D" w:rsidRPr="00404E0D">
          <w:rPr>
            <w:rStyle w:val="ab"/>
            <w:rFonts w:ascii="华文仿宋" w:eastAsia="华文仿宋" w:hAnsi="华文仿宋" w:hint="eastAsia"/>
            <w:noProof/>
          </w:rPr>
          <w:t>（样本）</w:t>
        </w:r>
        <w:r w:rsidR="00AE0BA1">
          <w:rPr>
            <w:noProof/>
            <w:webHidden/>
          </w:rPr>
          <w:tab/>
        </w:r>
        <w:r w:rsidR="00AE0BA1">
          <w:rPr>
            <w:noProof/>
            <w:webHidden/>
          </w:rPr>
          <w:fldChar w:fldCharType="begin"/>
        </w:r>
        <w:r w:rsidR="00AE0BA1">
          <w:rPr>
            <w:noProof/>
            <w:webHidden/>
          </w:rPr>
          <w:instrText xml:space="preserve"> PAGEREF _Toc97112300 \h </w:instrText>
        </w:r>
        <w:r w:rsidR="00AE0BA1">
          <w:rPr>
            <w:noProof/>
            <w:webHidden/>
          </w:rPr>
        </w:r>
        <w:r w:rsidR="00AE0BA1">
          <w:rPr>
            <w:noProof/>
            <w:webHidden/>
          </w:rPr>
          <w:fldChar w:fldCharType="separate"/>
        </w:r>
        <w:r w:rsidR="00AE0BA1">
          <w:rPr>
            <w:noProof/>
            <w:webHidden/>
          </w:rPr>
          <w:t>42</w:t>
        </w:r>
        <w:r w:rsidR="00AE0BA1">
          <w:rPr>
            <w:noProof/>
            <w:webHidden/>
          </w:rPr>
          <w:fldChar w:fldCharType="end"/>
        </w:r>
      </w:hyperlink>
    </w:p>
    <w:p w:rsidR="00AE0BA1" w:rsidRDefault="00744A07">
      <w:pPr>
        <w:pStyle w:val="10"/>
        <w:tabs>
          <w:tab w:val="right" w:leader="dot" w:pos="8302"/>
        </w:tabs>
        <w:rPr>
          <w:rFonts w:asciiTheme="minorHAnsi" w:eastAsiaTheme="minorEastAsia" w:hAnsiTheme="minorHAnsi" w:cstheme="minorBidi"/>
          <w:noProof/>
          <w:szCs w:val="22"/>
        </w:rPr>
      </w:pPr>
      <w:hyperlink w:anchor="_Toc97112301" w:history="1">
        <w:r w:rsidR="00AE0BA1" w:rsidRPr="00C64939">
          <w:rPr>
            <w:rStyle w:val="ab"/>
            <w:rFonts w:ascii="华文仿宋" w:eastAsia="华文仿宋" w:hAnsi="华文仿宋" w:hint="eastAsia"/>
            <w:noProof/>
          </w:rPr>
          <w:t>附件</w:t>
        </w:r>
        <w:r w:rsidR="00AE0BA1" w:rsidRPr="00C64939">
          <w:rPr>
            <w:rStyle w:val="ab"/>
            <w:rFonts w:ascii="华文仿宋" w:eastAsia="华文仿宋" w:hAnsi="华文仿宋"/>
            <w:noProof/>
          </w:rPr>
          <w:t>7</w:t>
        </w:r>
        <w:r w:rsidR="00AE0BA1" w:rsidRPr="00C64939">
          <w:rPr>
            <w:rStyle w:val="ab"/>
            <w:rFonts w:ascii="华文仿宋" w:eastAsia="华文仿宋" w:hAnsi="华文仿宋" w:hint="eastAsia"/>
            <w:noProof/>
          </w:rPr>
          <w:t>：转托管指令（样本）</w:t>
        </w:r>
        <w:r w:rsidR="00AE0BA1">
          <w:rPr>
            <w:noProof/>
            <w:webHidden/>
          </w:rPr>
          <w:tab/>
        </w:r>
        <w:r w:rsidR="00AE0BA1">
          <w:rPr>
            <w:noProof/>
            <w:webHidden/>
          </w:rPr>
          <w:fldChar w:fldCharType="begin"/>
        </w:r>
        <w:r w:rsidR="00AE0BA1">
          <w:rPr>
            <w:noProof/>
            <w:webHidden/>
          </w:rPr>
          <w:instrText xml:space="preserve"> PAGEREF _Toc97112301 \h </w:instrText>
        </w:r>
        <w:r w:rsidR="00AE0BA1">
          <w:rPr>
            <w:noProof/>
            <w:webHidden/>
          </w:rPr>
        </w:r>
        <w:r w:rsidR="00AE0BA1">
          <w:rPr>
            <w:noProof/>
            <w:webHidden/>
          </w:rPr>
          <w:fldChar w:fldCharType="separate"/>
        </w:r>
        <w:r w:rsidR="00AE0BA1">
          <w:rPr>
            <w:noProof/>
            <w:webHidden/>
          </w:rPr>
          <w:t>43</w:t>
        </w:r>
        <w:r w:rsidR="00AE0BA1">
          <w:rPr>
            <w:noProof/>
            <w:webHidden/>
          </w:rPr>
          <w:fldChar w:fldCharType="end"/>
        </w:r>
      </w:hyperlink>
    </w:p>
    <w:p w:rsidR="00C82B8C" w:rsidRPr="00A117CA" w:rsidRDefault="009C1FB3">
      <w:pPr>
        <w:spacing w:line="360" w:lineRule="auto"/>
        <w:ind w:firstLineChars="2950" w:firstLine="8850"/>
        <w:jc w:val="left"/>
        <w:rPr>
          <w:rFonts w:ascii="华文仿宋" w:eastAsia="华文仿宋" w:hAnsi="华文仿宋"/>
          <w:sz w:val="28"/>
          <w:szCs w:val="28"/>
        </w:rPr>
      </w:pPr>
      <w:r w:rsidRPr="00A117CA">
        <w:rPr>
          <w:rFonts w:ascii="华文仿宋" w:eastAsia="华文仿宋" w:hAnsi="华文仿宋"/>
          <w:sz w:val="30"/>
          <w:szCs w:val="30"/>
        </w:rPr>
        <w:fldChar w:fldCharType="end"/>
      </w:r>
    </w:p>
    <w:p w:rsidR="00C82B8C" w:rsidRPr="00A117CA" w:rsidRDefault="009C1FB3">
      <w:pPr>
        <w:spacing w:line="360" w:lineRule="auto"/>
        <w:ind w:firstLineChars="200" w:firstLine="560"/>
        <w:jc w:val="left"/>
        <w:rPr>
          <w:rFonts w:ascii="华文仿宋" w:eastAsia="华文仿宋" w:hAnsi="华文仿宋"/>
          <w:sz w:val="28"/>
          <w:szCs w:val="28"/>
        </w:rPr>
      </w:pPr>
      <w:r w:rsidRPr="00A117CA">
        <w:rPr>
          <w:rFonts w:ascii="华文仿宋" w:eastAsia="华文仿宋" w:hAnsi="华文仿宋"/>
          <w:sz w:val="28"/>
          <w:szCs w:val="28"/>
        </w:rPr>
        <w:br w:type="page"/>
      </w:r>
      <w:r w:rsidRPr="00A117CA">
        <w:rPr>
          <w:rFonts w:ascii="华文仿宋" w:eastAsia="华文仿宋" w:hAnsi="华文仿宋" w:hint="eastAsia"/>
          <w:sz w:val="28"/>
          <w:szCs w:val="28"/>
        </w:rPr>
        <w:t>鉴于甲方拟发行理财产品，并委托乙方担任理财产品的托管人，为明确双方的权利、义务和责任，促进理财产品财产独立、安全、稳健运行，保障甲方理财产品投资者的合法权益，根据《商业银行理财业务监督管理办法》及其他相关规定，订立本托管协议。除非本协议另有明确定义，协议中涉及的理财业务专用名词的释义与法规或合同等理财文件的释义相同。</w:t>
      </w:r>
    </w:p>
    <w:p w:rsidR="00C82B8C" w:rsidRPr="00A117CA" w:rsidRDefault="009C1FB3" w:rsidP="00702E3C">
      <w:pPr>
        <w:spacing w:line="360" w:lineRule="auto"/>
        <w:ind w:firstLineChars="200" w:firstLine="561"/>
        <w:rPr>
          <w:rFonts w:ascii="华文仿宋" w:eastAsia="华文仿宋" w:hAnsi="华文仿宋"/>
          <w:sz w:val="28"/>
          <w:szCs w:val="28"/>
        </w:rPr>
      </w:pPr>
      <w:r w:rsidRPr="00A117CA">
        <w:rPr>
          <w:rFonts w:ascii="华文仿宋" w:eastAsia="华文仿宋" w:hAnsi="华文仿宋" w:hint="eastAsia"/>
          <w:b/>
          <w:sz w:val="28"/>
          <w:szCs w:val="28"/>
        </w:rPr>
        <w:t>当双方签署本协议后，甲方在发行单只理财产品时，甲方将单只理财产品下全部资金划至理财产品托管专户，并向乙方发出“理财产品成立通知书”（格式见附件1，下同），乙方回函确认后，双方即就该单只理财产品的托管关系即生效</w:t>
      </w:r>
      <w:r w:rsidRPr="00A117CA">
        <w:rPr>
          <w:rFonts w:ascii="华文仿宋" w:eastAsia="华文仿宋" w:hAnsi="华文仿宋" w:hint="eastAsia"/>
          <w:sz w:val="28"/>
          <w:szCs w:val="28"/>
        </w:rPr>
        <w:t>。双方就该单只理财产品托管中的权利义务关系即受本协议的约束。</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0" w:name="_Toc432511747"/>
      <w:bookmarkStart w:id="1" w:name="_Toc97112280"/>
      <w:r w:rsidRPr="00A117CA">
        <w:rPr>
          <w:rFonts w:ascii="华文仿宋" w:eastAsia="华文仿宋" w:hAnsi="华文仿宋" w:hint="eastAsia"/>
          <w:sz w:val="28"/>
          <w:szCs w:val="28"/>
        </w:rPr>
        <w:t>第一章  协议当事人</w:t>
      </w:r>
      <w:bookmarkEnd w:id="0"/>
      <w:bookmarkEnd w:id="1"/>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 xml:space="preserve">本协议由以下两方当事人签署：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1.1甲方</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名称：</w:t>
      </w:r>
      <w:r w:rsidRPr="00A117CA">
        <w:rPr>
          <w:rFonts w:ascii="华文仿宋" w:eastAsia="华文仿宋" w:hAnsi="华文仿宋" w:hint="eastAsia"/>
          <w:sz w:val="28"/>
          <w:szCs w:val="28"/>
          <w:u w:val="single"/>
        </w:rPr>
        <w:t xml:space="preserve">   中原银行股份有限公司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地址：</w:t>
      </w:r>
      <w:r w:rsidRPr="00A117CA">
        <w:rPr>
          <w:rFonts w:ascii="华文仿宋" w:eastAsia="华文仿宋" w:hAnsi="华文仿宋" w:hint="eastAsia"/>
          <w:sz w:val="28"/>
          <w:szCs w:val="28"/>
          <w:u w:val="single"/>
        </w:rPr>
        <w:t xml:space="preserve">  </w:t>
      </w:r>
      <w:r w:rsidR="002227FC">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法定代表人：</w:t>
      </w:r>
      <w:r w:rsidRPr="00A117CA">
        <w:rPr>
          <w:rFonts w:ascii="华文仿宋" w:eastAsia="华文仿宋" w:hAnsi="华文仿宋" w:hint="eastAsia"/>
          <w:sz w:val="28"/>
          <w:szCs w:val="28"/>
          <w:u w:val="single"/>
        </w:rPr>
        <w:t xml:space="preserve">   </w:t>
      </w:r>
      <w:r w:rsidR="00CB6E26">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联系人：</w:t>
      </w:r>
      <w:r w:rsidRPr="00A117CA">
        <w:rPr>
          <w:rFonts w:ascii="华文仿宋" w:eastAsia="华文仿宋" w:hAnsi="华文仿宋" w:hint="eastAsia"/>
          <w:sz w:val="28"/>
          <w:szCs w:val="28"/>
          <w:u w:val="single"/>
        </w:rPr>
        <w:t xml:space="preserve">     </w:t>
      </w:r>
      <w:r w:rsidR="00CB6E26">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u w:val="single"/>
        </w:rPr>
      </w:pPr>
      <w:r w:rsidRPr="00A117CA">
        <w:rPr>
          <w:rFonts w:ascii="华文仿宋" w:eastAsia="华文仿宋" w:hAnsi="华文仿宋" w:hint="eastAsia"/>
          <w:sz w:val="28"/>
          <w:szCs w:val="28"/>
        </w:rPr>
        <w:t>联系电话：</w:t>
      </w:r>
      <w:r w:rsidRPr="00A117CA">
        <w:rPr>
          <w:rFonts w:ascii="华文仿宋" w:eastAsia="华文仿宋" w:hAnsi="华文仿宋" w:hint="eastAsia"/>
          <w:sz w:val="28"/>
          <w:szCs w:val="28"/>
          <w:u w:val="single"/>
        </w:rPr>
        <w:t xml:space="preserve">  </w:t>
      </w:r>
      <w:r w:rsidR="00CB6E26">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传真号码：</w:t>
      </w:r>
      <w:r w:rsidRPr="00A117CA">
        <w:rPr>
          <w:rFonts w:ascii="华文仿宋" w:eastAsia="华文仿宋" w:hAnsi="华文仿宋" w:hint="eastAsia"/>
          <w:sz w:val="28"/>
          <w:szCs w:val="28"/>
          <w:u w:val="single"/>
        </w:rPr>
        <w:t xml:space="preserve">   </w:t>
      </w:r>
      <w:r w:rsidR="002227FC">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1.2乙方</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名称：</w:t>
      </w:r>
      <w:r w:rsidRPr="00A117CA">
        <w:rPr>
          <w:rFonts w:ascii="华文仿宋" w:eastAsia="华文仿宋" w:hAnsi="华文仿宋" w:hint="eastAsia"/>
          <w:sz w:val="28"/>
          <w:szCs w:val="28"/>
          <w:u w:val="single"/>
        </w:rPr>
        <w:t>中国建设银行股份有限公司河南省分行</w:t>
      </w:r>
      <w:r w:rsidRPr="00A117CA">
        <w:rPr>
          <w:rFonts w:ascii="华文仿宋" w:eastAsia="华文仿宋" w:hAnsi="华文仿宋"/>
          <w:sz w:val="28"/>
          <w:szCs w:val="28"/>
          <w:u w:val="single"/>
        </w:rPr>
        <w:t xml:space="preserve"> </w:t>
      </w:r>
      <w:r w:rsidRPr="00A117CA">
        <w:rPr>
          <w:rFonts w:ascii="华文仿宋" w:eastAsia="华文仿宋" w:hAnsi="华文仿宋" w:hint="eastAsia"/>
          <w:sz w:val="28"/>
          <w:szCs w:val="28"/>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地址：</w:t>
      </w:r>
      <w:r w:rsidR="00231D4D">
        <w:rPr>
          <w:rFonts w:ascii="华文仿宋" w:eastAsia="华文仿宋" w:hAnsi="华文仿宋" w:hint="eastAsia"/>
          <w:sz w:val="28"/>
          <w:szCs w:val="28"/>
          <w:u w:val="single"/>
        </w:rPr>
        <w:t>XXX</w:t>
      </w:r>
      <w:r w:rsidRPr="00A117CA">
        <w:rPr>
          <w:rFonts w:ascii="华文仿宋" w:eastAsia="华文仿宋" w:hAnsi="华文仿宋"/>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法定代表人：</w:t>
      </w:r>
      <w:r w:rsidRPr="00A117CA">
        <w:rPr>
          <w:rFonts w:ascii="华文仿宋" w:eastAsia="华文仿宋" w:hAnsi="华文仿宋"/>
          <w:sz w:val="28"/>
          <w:szCs w:val="28"/>
          <w:u w:val="single"/>
        </w:rPr>
        <w:t xml:space="preserve">   </w:t>
      </w:r>
      <w:r w:rsidR="00231D4D">
        <w:rPr>
          <w:rFonts w:ascii="华文仿宋" w:eastAsia="华文仿宋" w:hAnsi="华文仿宋" w:hint="eastAsia"/>
          <w:sz w:val="28"/>
          <w:szCs w:val="28"/>
          <w:u w:val="single"/>
        </w:rPr>
        <w:t>XXX</w:t>
      </w:r>
      <w:r w:rsidRPr="00A117CA">
        <w:rPr>
          <w:rFonts w:ascii="华文仿宋" w:eastAsia="华文仿宋" w:hAnsi="华文仿宋"/>
          <w:sz w:val="28"/>
          <w:szCs w:val="28"/>
          <w:u w:val="single"/>
        </w:rPr>
        <w:t xml:space="preserve">             </w:t>
      </w:r>
      <w:r w:rsidRPr="00A117CA">
        <w:rPr>
          <w:rFonts w:ascii="华文仿宋" w:eastAsia="华文仿宋" w:hAnsi="华文仿宋" w:hint="eastAsia"/>
          <w:sz w:val="28"/>
          <w:szCs w:val="28"/>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联系人：</w:t>
      </w:r>
      <w:r w:rsidRPr="00A117CA">
        <w:rPr>
          <w:rFonts w:ascii="华文仿宋" w:eastAsia="华文仿宋" w:hAnsi="华文仿宋" w:hint="eastAsia"/>
          <w:sz w:val="28"/>
          <w:szCs w:val="28"/>
          <w:u w:val="single"/>
        </w:rPr>
        <w:t xml:space="preserve">   </w:t>
      </w:r>
      <w:r w:rsidR="00231D4D">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 xml:space="preserve"> </w:t>
      </w:r>
    </w:p>
    <w:p w:rsidR="00C82B8C" w:rsidRPr="00A117CA" w:rsidRDefault="009C1FB3">
      <w:pPr>
        <w:spacing w:line="360" w:lineRule="auto"/>
        <w:rPr>
          <w:rFonts w:ascii="华文仿宋" w:eastAsia="华文仿宋" w:hAnsi="华文仿宋"/>
          <w:sz w:val="28"/>
          <w:szCs w:val="28"/>
          <w:u w:val="single"/>
        </w:rPr>
      </w:pPr>
      <w:r w:rsidRPr="00A117CA">
        <w:rPr>
          <w:rFonts w:ascii="华文仿宋" w:eastAsia="华文仿宋" w:hAnsi="华文仿宋" w:hint="eastAsia"/>
          <w:sz w:val="28"/>
          <w:szCs w:val="28"/>
        </w:rPr>
        <w:t>联系电话：</w:t>
      </w:r>
      <w:r w:rsidRPr="00A117CA">
        <w:rPr>
          <w:rFonts w:ascii="华文仿宋" w:eastAsia="华文仿宋" w:hAnsi="华文仿宋" w:hint="eastAsia"/>
          <w:sz w:val="28"/>
          <w:szCs w:val="28"/>
          <w:u w:val="single"/>
        </w:rPr>
        <w:t xml:space="preserve">  </w:t>
      </w:r>
      <w:r w:rsidR="00231D4D">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传真号码：</w:t>
      </w: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 xml:space="preserve">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2" w:name="_Toc432511748"/>
      <w:bookmarkStart w:id="3" w:name="_Toc97112281"/>
      <w:r w:rsidRPr="00A117CA">
        <w:rPr>
          <w:rFonts w:ascii="华文仿宋" w:eastAsia="华文仿宋" w:hAnsi="华文仿宋" w:hint="eastAsia"/>
          <w:sz w:val="28"/>
          <w:szCs w:val="28"/>
        </w:rPr>
        <w:t>第二章  当事人的权利与义务</w:t>
      </w:r>
      <w:bookmarkEnd w:id="2"/>
      <w:bookmarkEnd w:id="3"/>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2.1甲方的权利与义务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2.1.1甲方的权利：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⑴根据相关的理财产品协议书、理财产品说明书和本协议的有关规定对相关理财产品进行管理、运用、处置和分配；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⑵根据本协议有关规定向乙方发出理财产品托管专户划款指令；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⑶根据法律法规的规定及本协议的约定对乙方的相关业务实施监督及核查；</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⑷法律法规规定和本协议约定的其他权利。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2.1.2甲方的义务：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⑴为托管理财产品在乙方指定的营业机构开立托管专户等账户；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⑵按照本协议规定将理财资金及其所投资的资产或者代表财产的权益凭证或财产清单移交乙方保管；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⑶按本协议规定方式和程序向乙方发出托管专户划款指令；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⑷负责托管理财产品财产的会计核算；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⑸根据本协议之规定，与乙方按月核对托管理财产品财产交易记录、资金和财产账目；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⑹负责提交托管理财产品财产的清算和分配报告；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⑺发生任何可能导致托管理财产品业务性质或投资范围发生重大变化或直接影响托管业务的重大事项时，须提前通知乙方；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⑻根据国家有关规定和本协议的规定接受乙方的监督；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⑼法律法规规定的其他义务。 </w:t>
      </w: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2.2乙方的权利和义务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2.2.1乙方的权利：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⑴根据本协议之规定，行使对托管理财产品财产的托管；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⑵按照本协议的规定及时、足额地收取托管费；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⑶根据法律法规的规定及本协议的约定，对甲方的相关业务实施监督；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⑷法律法规规定和本协议约定的其他权利。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2.2.2乙方的义务：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⑴按本协议的约定，安全托管理财资金及其所投资的资产或保管代表资产的权益凭证或财产清单；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⑵为甲方单只托管理财产品开立托管专户；</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⑶确认与执行甲方管理运用理财财产的指令；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⑷记录理财资金划拨情况，保存甲方的资金用途说明；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⑸根据法律法规规定和本协议约定，监督甲方理财产品的投资管理运用；</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⑹法律、法规规定及本协议约定的其他义务。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4" w:name="_Toc432511749"/>
      <w:bookmarkStart w:id="5" w:name="_Toc97112282"/>
      <w:r w:rsidRPr="00A117CA">
        <w:rPr>
          <w:rFonts w:ascii="华文仿宋" w:eastAsia="华文仿宋" w:hAnsi="华文仿宋" w:hint="eastAsia"/>
          <w:sz w:val="28"/>
          <w:szCs w:val="28"/>
        </w:rPr>
        <w:t>第三章  理财产品成立时理财财产及资料的交付</w:t>
      </w:r>
      <w:bookmarkEnd w:id="4"/>
      <w:bookmarkEnd w:id="5"/>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3.1 单只理财产品成立相关文件资料的交付及资金划付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应在单只托管理财产品成立前三个工作日将单只理财产品的理财文件（包括但不限于理财产品协议书（如有）、理财产品说明书等，以及双方另行约定的其他文件资料）的样本或复印件，并加盖甲方公章或预留印鉴后，传真至乙方指定传真号码</w:t>
      </w:r>
      <w:r w:rsidRPr="00A117CA">
        <w:rPr>
          <w:rFonts w:ascii="华文仿宋" w:eastAsia="华文仿宋" w:hAnsi="华文仿宋" w:hint="eastAsia"/>
          <w:sz w:val="28"/>
          <w:szCs w:val="28"/>
          <w:u w:val="single"/>
        </w:rPr>
        <w:t>或通过邮件发送</w:t>
      </w:r>
      <w:r w:rsidRPr="00A117CA">
        <w:rPr>
          <w:rFonts w:ascii="华文仿宋" w:eastAsia="华文仿宋" w:hAnsi="华文仿宋"/>
          <w:sz w:val="28"/>
          <w:szCs w:val="28"/>
          <w:u w:val="single"/>
        </w:rPr>
        <w:t>至</w:t>
      </w:r>
      <w:r w:rsidRPr="00A117CA">
        <w:rPr>
          <w:rFonts w:ascii="华文仿宋" w:eastAsia="华文仿宋" w:hAnsi="华文仿宋" w:hint="eastAsia"/>
          <w:sz w:val="28"/>
          <w:szCs w:val="28"/>
          <w:u w:val="single"/>
        </w:rPr>
        <w:t>乙方</w:t>
      </w:r>
      <w:r w:rsidRPr="00A117CA">
        <w:rPr>
          <w:rFonts w:ascii="华文仿宋" w:eastAsia="华文仿宋" w:hAnsi="华文仿宋"/>
          <w:sz w:val="28"/>
          <w:szCs w:val="28"/>
          <w:u w:val="single"/>
        </w:rPr>
        <w:t>指定</w:t>
      </w:r>
      <w:r w:rsidRPr="00A117CA">
        <w:rPr>
          <w:rFonts w:ascii="华文仿宋" w:eastAsia="华文仿宋" w:hAnsi="华文仿宋" w:hint="eastAsia"/>
          <w:sz w:val="28"/>
          <w:szCs w:val="28"/>
          <w:u w:val="single"/>
        </w:rPr>
        <w:t>邮箱地址</w:t>
      </w:r>
      <w:r w:rsidRPr="00A117CA">
        <w:rPr>
          <w:rFonts w:ascii="华文仿宋" w:eastAsia="华文仿宋" w:hAnsi="华文仿宋" w:hint="eastAsia"/>
          <w:sz w:val="28"/>
          <w:szCs w:val="28"/>
        </w:rPr>
        <w:t xml:space="preserve">，乙方回函认可并同意托管后，双方就单只理财产品托管的具体内容即达成一致。甲方应在单只理财产品托管成立前将该理财产品对应的全部资金划至理财托管专户。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3.2 单只理财产品成立时相关文件资料的交付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甲方应至少于单只理财产品成立当日向乙方以传真或邮件形式提供理财产品的理财产品成立通知书。乙方</w:t>
      </w:r>
      <w:r w:rsidRPr="00A117CA">
        <w:rPr>
          <w:rFonts w:ascii="华文仿宋" w:eastAsia="华文仿宋" w:hAnsi="华文仿宋"/>
          <w:sz w:val="28"/>
          <w:szCs w:val="28"/>
        </w:rPr>
        <w:t>仅对</w:t>
      </w:r>
      <w:r w:rsidRPr="00A117CA">
        <w:rPr>
          <w:rFonts w:ascii="华文仿宋" w:eastAsia="华文仿宋" w:hAnsi="华文仿宋" w:hint="eastAsia"/>
          <w:sz w:val="28"/>
          <w:szCs w:val="28"/>
        </w:rPr>
        <w:t>甲方</w:t>
      </w:r>
      <w:r w:rsidRPr="00A117CA">
        <w:rPr>
          <w:rFonts w:ascii="华文仿宋" w:eastAsia="华文仿宋" w:hAnsi="华文仿宋"/>
          <w:sz w:val="28"/>
          <w:szCs w:val="28"/>
        </w:rPr>
        <w:t>提交</w:t>
      </w:r>
      <w:r w:rsidRPr="00A117CA">
        <w:rPr>
          <w:rFonts w:ascii="华文仿宋" w:eastAsia="华文仿宋" w:hAnsi="华文仿宋" w:hint="eastAsia"/>
          <w:sz w:val="28"/>
          <w:szCs w:val="28"/>
        </w:rPr>
        <w:t>的相关文件</w:t>
      </w:r>
      <w:r w:rsidRPr="00A117CA">
        <w:rPr>
          <w:rFonts w:ascii="华文仿宋" w:eastAsia="华文仿宋" w:hAnsi="华文仿宋"/>
          <w:sz w:val="28"/>
          <w:szCs w:val="28"/>
        </w:rPr>
        <w:t>进行表面一致性审查，</w:t>
      </w:r>
      <w:r w:rsidRPr="00A117CA">
        <w:rPr>
          <w:rFonts w:ascii="华文仿宋" w:eastAsia="华文仿宋" w:hAnsi="华文仿宋" w:hint="eastAsia"/>
          <w:sz w:val="28"/>
          <w:szCs w:val="28"/>
        </w:rPr>
        <w:t>乙方</w:t>
      </w:r>
      <w:r w:rsidRPr="00A117CA">
        <w:rPr>
          <w:rFonts w:ascii="华文仿宋" w:eastAsia="华文仿宋" w:hAnsi="华文仿宋"/>
          <w:sz w:val="28"/>
          <w:szCs w:val="28"/>
        </w:rPr>
        <w:t>不负责审查</w:t>
      </w:r>
      <w:r w:rsidRPr="00A117CA">
        <w:rPr>
          <w:rFonts w:ascii="华文仿宋" w:eastAsia="华文仿宋" w:hAnsi="华文仿宋" w:hint="eastAsia"/>
          <w:sz w:val="28"/>
          <w:szCs w:val="28"/>
        </w:rPr>
        <w:t>上述</w:t>
      </w:r>
      <w:r w:rsidRPr="00A117CA">
        <w:rPr>
          <w:rFonts w:ascii="华文仿宋" w:eastAsia="华文仿宋" w:hAnsi="华文仿宋"/>
          <w:sz w:val="28"/>
          <w:szCs w:val="28"/>
        </w:rPr>
        <w:t>文件资料的合法性、真实性、完整性和有效性，</w:t>
      </w:r>
      <w:r w:rsidRPr="00A117CA">
        <w:rPr>
          <w:rFonts w:ascii="华文仿宋" w:eastAsia="华文仿宋" w:hAnsi="华文仿宋" w:hint="eastAsia"/>
          <w:sz w:val="28"/>
          <w:szCs w:val="28"/>
        </w:rPr>
        <w:t>甲方</w:t>
      </w:r>
      <w:r w:rsidRPr="00A117CA">
        <w:rPr>
          <w:rFonts w:ascii="华文仿宋" w:eastAsia="华文仿宋" w:hAnsi="华文仿宋"/>
          <w:sz w:val="28"/>
          <w:szCs w:val="28"/>
        </w:rPr>
        <w:t>应保证上述文件资料合法、真实、完整和有效</w:t>
      </w:r>
      <w:r w:rsidRPr="00A117CA">
        <w:rPr>
          <w:rFonts w:ascii="华文仿宋" w:eastAsia="华文仿宋" w:hAnsi="华文仿宋" w:hint="eastAsia"/>
          <w:sz w:val="28"/>
          <w:szCs w:val="28"/>
        </w:rPr>
        <w:t>性</w:t>
      </w:r>
      <w:r w:rsidRPr="00A117CA">
        <w:rPr>
          <w:rFonts w:ascii="华文仿宋" w:eastAsia="华文仿宋" w:hAnsi="华文仿宋"/>
          <w:sz w:val="28"/>
          <w:szCs w:val="28"/>
        </w:rPr>
        <w:t>。如因</w:t>
      </w:r>
      <w:r w:rsidRPr="00A117CA">
        <w:rPr>
          <w:rFonts w:ascii="华文仿宋" w:eastAsia="华文仿宋" w:hAnsi="华文仿宋" w:hint="eastAsia"/>
          <w:sz w:val="28"/>
          <w:szCs w:val="28"/>
        </w:rPr>
        <w:t>甲方</w:t>
      </w:r>
      <w:r w:rsidRPr="00A117CA">
        <w:rPr>
          <w:rFonts w:ascii="华文仿宋" w:eastAsia="华文仿宋" w:hAnsi="华文仿宋"/>
          <w:sz w:val="28"/>
          <w:szCs w:val="28"/>
        </w:rPr>
        <w:t>提供的上述文件不合法、不真实、不完整或失去效力而影响</w:t>
      </w:r>
      <w:r w:rsidRPr="00A117CA">
        <w:rPr>
          <w:rFonts w:ascii="华文仿宋" w:eastAsia="华文仿宋" w:hAnsi="华文仿宋" w:hint="eastAsia"/>
          <w:sz w:val="28"/>
          <w:szCs w:val="28"/>
        </w:rPr>
        <w:t>乙方</w:t>
      </w:r>
      <w:r w:rsidRPr="00A117CA">
        <w:rPr>
          <w:rFonts w:ascii="华文仿宋" w:eastAsia="华文仿宋" w:hAnsi="华文仿宋"/>
          <w:sz w:val="28"/>
          <w:szCs w:val="28"/>
        </w:rPr>
        <w:t>的审核或给任何第三人带来损失，</w:t>
      </w:r>
      <w:r w:rsidRPr="00A117CA">
        <w:rPr>
          <w:rFonts w:ascii="华文仿宋" w:eastAsia="华文仿宋" w:hAnsi="华文仿宋" w:hint="eastAsia"/>
          <w:sz w:val="28"/>
          <w:szCs w:val="28"/>
        </w:rPr>
        <w:t>乙方</w:t>
      </w:r>
      <w:r w:rsidRPr="00A117CA">
        <w:rPr>
          <w:rFonts w:ascii="华文仿宋" w:eastAsia="华文仿宋" w:hAnsi="华文仿宋"/>
          <w:sz w:val="28"/>
          <w:szCs w:val="28"/>
        </w:rPr>
        <w:t>不承担任何形式的责任。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3.3甲方通过传真或邮件方式向乙方递送的材料，乙方视其与正本文件具有相同效力。若与正本存在不一致的，以乙方收到的传真或邮件材料为准。</w:t>
      </w:r>
      <w:r w:rsidRPr="00A117CA">
        <w:rPr>
          <w:rFonts w:ascii="华文仿宋" w:eastAsia="华文仿宋" w:hAnsi="华文仿宋"/>
          <w:sz w:val="28"/>
          <w:szCs w:val="28"/>
        </w:rPr>
        <w:t xml:space="preserve">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6" w:name="_Toc432511750"/>
      <w:bookmarkStart w:id="7" w:name="_Toc97112283"/>
      <w:r w:rsidRPr="00A117CA">
        <w:rPr>
          <w:rFonts w:ascii="华文仿宋" w:eastAsia="华文仿宋" w:hAnsi="华文仿宋" w:hint="eastAsia"/>
          <w:sz w:val="28"/>
          <w:szCs w:val="28"/>
        </w:rPr>
        <w:t>第四章  理财财产的保管</w:t>
      </w:r>
      <w:bookmarkEnd w:id="6"/>
      <w:bookmarkEnd w:id="7"/>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4.1理财产品财产保管的原则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4.1.1 乙方应将托管的理财产品财产与自有资产严格分开，将托管甲方的理财产品财产与其托管的其他财产严格分开，为每只理财产品开设独立的托管专户，不同托管专户中的资产应当相互独立。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4.1.2乙方负责托管理财产品的资金及其所投资的资产或保管代表资产的权益凭证或财产清单。对于由于客观条件限制，甲、乙双方约定由甲方保管相关财产或财产权利凭证的，甲方应当自行安全保管。托管期间，如中国银保监会对理财资金及财产的托管事宜另有规定的，从其规定。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4.1.3乙方对理财产品财产的托管并非对该理财产品本金或收益的保证或承诺，乙方不承担托管理财产品的投资风险。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4.1.4乙方应安全保管理财产品财产，未经甲方的合法合规指令及本合同约定的，不得自行运用、处分、分配理财产品的任何财产。法律法规另有规定的除外。</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4.1.5乙方不得委托第三人托管理财产品财产。</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4.2 理财资产的保管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4.2.1托管资产相关账户的开立和管理</w:t>
      </w:r>
    </w:p>
    <w:p w:rsidR="00C82B8C" w:rsidRPr="00A117CA" w:rsidRDefault="009C1FB3" w:rsidP="00E861A8">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w:t>
      </w:r>
      <w:r w:rsidRPr="00A117CA">
        <w:rPr>
          <w:rFonts w:ascii="华文仿宋" w:eastAsia="华文仿宋" w:hAnsi="华文仿宋"/>
          <w:sz w:val="28"/>
          <w:szCs w:val="28"/>
        </w:rPr>
        <w:t>1）</w:t>
      </w:r>
      <w:r w:rsidRPr="00A117CA">
        <w:rPr>
          <w:rFonts w:ascii="华文仿宋" w:eastAsia="华文仿宋" w:hAnsi="华文仿宋" w:hint="eastAsia"/>
          <w:sz w:val="28"/>
          <w:szCs w:val="28"/>
        </w:rPr>
        <w:t>托管资金账户。如无特殊约定，甲方在乙方开立的托管专户为以下第</w:t>
      </w:r>
      <w:r w:rsidRPr="00E861A8">
        <w:rPr>
          <w:rFonts w:ascii="华文仿宋" w:eastAsia="华文仿宋" w:hAnsi="华文仿宋" w:hint="eastAsia"/>
          <w:sz w:val="28"/>
          <w:szCs w:val="28"/>
          <w:u w:val="single"/>
        </w:rPr>
        <w:t>②</w:t>
      </w:r>
      <w:r w:rsidRPr="00A117CA">
        <w:rPr>
          <w:rFonts w:ascii="华文仿宋" w:eastAsia="华文仿宋" w:hAnsi="华文仿宋" w:hint="eastAsia"/>
          <w:sz w:val="28"/>
          <w:szCs w:val="28"/>
        </w:rPr>
        <w:t>种方式：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sz w:val="28"/>
          <w:szCs w:val="28"/>
        </w:rPr>
        <w:fldChar w:fldCharType="begin"/>
      </w:r>
      <w:r w:rsidRPr="00A117CA">
        <w:rPr>
          <w:rFonts w:ascii="华文仿宋" w:eastAsia="华文仿宋" w:hAnsi="华文仿宋"/>
          <w:sz w:val="28"/>
          <w:szCs w:val="28"/>
        </w:rPr>
        <w:instrText xml:space="preserve"> </w:instrText>
      </w:r>
      <w:r w:rsidRPr="00A117CA">
        <w:rPr>
          <w:rFonts w:ascii="华文仿宋" w:eastAsia="华文仿宋" w:hAnsi="华文仿宋" w:hint="eastAsia"/>
          <w:sz w:val="28"/>
          <w:szCs w:val="28"/>
        </w:rPr>
        <w:instrText>= 1 \* GB3</w:instrText>
      </w:r>
      <w:r w:rsidRPr="00A117CA">
        <w:rPr>
          <w:rFonts w:ascii="华文仿宋" w:eastAsia="华文仿宋" w:hAnsi="华文仿宋"/>
          <w:sz w:val="28"/>
          <w:szCs w:val="28"/>
        </w:rPr>
        <w:instrText xml:space="preserve"> </w:instrText>
      </w:r>
      <w:r w:rsidRPr="00A117CA">
        <w:rPr>
          <w:rFonts w:ascii="华文仿宋" w:eastAsia="华文仿宋" w:hAnsi="华文仿宋"/>
          <w:sz w:val="28"/>
          <w:szCs w:val="28"/>
        </w:rPr>
        <w:fldChar w:fldCharType="separate"/>
      </w:r>
      <w:r w:rsidRPr="00A117CA">
        <w:rPr>
          <w:rFonts w:ascii="华文仿宋" w:eastAsia="华文仿宋" w:hAnsi="华文仿宋" w:hint="eastAsia"/>
          <w:sz w:val="28"/>
          <w:szCs w:val="28"/>
        </w:rPr>
        <w:t>①</w:t>
      </w:r>
      <w:r w:rsidRPr="00A117CA">
        <w:rPr>
          <w:rFonts w:ascii="华文仿宋" w:eastAsia="华文仿宋" w:hAnsi="华文仿宋"/>
          <w:sz w:val="28"/>
          <w:szCs w:val="28"/>
        </w:rPr>
        <w:fldChar w:fldCharType="end"/>
      </w:r>
      <w:r w:rsidRPr="00A117CA">
        <w:rPr>
          <w:rFonts w:ascii="华文仿宋" w:eastAsia="华文仿宋" w:hAnsi="华文仿宋" w:hint="eastAsia"/>
          <w:sz w:val="28"/>
          <w:szCs w:val="28"/>
        </w:rPr>
        <w:t>甲方在乙方指定的营业机构为_____理财产品开立专用银行存款账户，作为理财产品托管专户（简称“托管专户”）。</w:t>
      </w:r>
    </w:p>
    <w:p w:rsidR="00C82B8C" w:rsidRPr="00A117CA" w:rsidRDefault="009C1FB3">
      <w:pPr>
        <w:spacing w:line="360" w:lineRule="auto"/>
        <w:rPr>
          <w:rFonts w:ascii="华文仿宋" w:eastAsia="华文仿宋" w:hAnsi="华文仿宋"/>
          <w:sz w:val="28"/>
          <w:szCs w:val="28"/>
          <w:u w:val="single"/>
        </w:rPr>
      </w:pPr>
      <w:r w:rsidRPr="00A117CA">
        <w:rPr>
          <w:rFonts w:ascii="华文仿宋" w:eastAsia="华文仿宋" w:hAnsi="华文仿宋" w:hint="eastAsia"/>
          <w:sz w:val="28"/>
          <w:szCs w:val="28"/>
        </w:rPr>
        <w:t>户   名：</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账   号：</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开户银行</w:t>
      </w:r>
      <w:r w:rsidRPr="00A117CA">
        <w:rPr>
          <w:rFonts w:ascii="华文仿宋" w:eastAsia="华文仿宋" w:hAnsi="华文仿宋" w:hint="eastAsia"/>
          <w:b/>
          <w:sz w:val="28"/>
          <w:szCs w:val="28"/>
        </w:rPr>
        <w:t>:</w:t>
      </w:r>
      <w:r w:rsidRPr="00A117CA">
        <w:rPr>
          <w:rFonts w:ascii="华文仿宋" w:eastAsia="华文仿宋" w:hAnsi="华文仿宋" w:hint="eastAsia"/>
          <w:sz w:val="28"/>
          <w:szCs w:val="28"/>
        </w:rPr>
        <w:t xml:space="preserve"> 中国建设银行股份有限公司</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甲方在乙方开立的托管专户预留印鉴为:乙方的托管业务专用章和监管名章各一枚，</w:t>
      </w:r>
      <w:r w:rsidRPr="00A117CA">
        <w:rPr>
          <w:rFonts w:ascii="华文仿宋" w:eastAsia="华文仿宋" w:hAnsi="华文仿宋"/>
          <w:sz w:val="28"/>
          <w:szCs w:val="28"/>
        </w:rPr>
        <w:t>开立的托管</w:t>
      </w:r>
      <w:r w:rsidRPr="00A117CA">
        <w:rPr>
          <w:rFonts w:ascii="华文仿宋" w:eastAsia="华文仿宋" w:hAnsi="华文仿宋" w:hint="eastAsia"/>
          <w:sz w:val="28"/>
          <w:szCs w:val="28"/>
        </w:rPr>
        <w:t>专</w:t>
      </w:r>
      <w:r w:rsidRPr="00A117CA">
        <w:rPr>
          <w:rFonts w:ascii="华文仿宋" w:eastAsia="华文仿宋" w:hAnsi="华文仿宋"/>
          <w:sz w:val="28"/>
          <w:szCs w:val="28"/>
        </w:rPr>
        <w:t>户应遵循</w:t>
      </w:r>
      <w:r w:rsidRPr="00A117CA">
        <w:rPr>
          <w:rFonts w:ascii="华文仿宋" w:eastAsia="华文仿宋" w:hAnsi="华文仿宋" w:hint="eastAsia"/>
          <w:sz w:val="28"/>
          <w:szCs w:val="28"/>
        </w:rPr>
        <w:t>乙方</w:t>
      </w:r>
      <w:r w:rsidRPr="00A117CA">
        <w:rPr>
          <w:rFonts w:ascii="华文仿宋" w:eastAsia="华文仿宋" w:hAnsi="华文仿宋"/>
          <w:sz w:val="28"/>
          <w:szCs w:val="28"/>
        </w:rPr>
        <w:t>单位银行结算账户管理规定。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sz w:val="28"/>
          <w:szCs w:val="28"/>
        </w:rPr>
        <w:fldChar w:fldCharType="begin"/>
      </w:r>
      <w:r w:rsidRPr="00A117CA">
        <w:rPr>
          <w:rFonts w:ascii="华文仿宋" w:eastAsia="华文仿宋" w:hAnsi="华文仿宋"/>
          <w:sz w:val="28"/>
          <w:szCs w:val="28"/>
        </w:rPr>
        <w:instrText xml:space="preserve"> </w:instrText>
      </w:r>
      <w:r w:rsidRPr="00A117CA">
        <w:rPr>
          <w:rFonts w:ascii="华文仿宋" w:eastAsia="华文仿宋" w:hAnsi="华文仿宋" w:hint="eastAsia"/>
          <w:sz w:val="28"/>
          <w:szCs w:val="28"/>
        </w:rPr>
        <w:instrText>= 2 \* GB3</w:instrText>
      </w:r>
      <w:r w:rsidRPr="00A117CA">
        <w:rPr>
          <w:rFonts w:ascii="华文仿宋" w:eastAsia="华文仿宋" w:hAnsi="华文仿宋"/>
          <w:sz w:val="28"/>
          <w:szCs w:val="28"/>
        </w:rPr>
        <w:instrText xml:space="preserve"> </w:instrText>
      </w:r>
      <w:r w:rsidRPr="00A117CA">
        <w:rPr>
          <w:rFonts w:ascii="华文仿宋" w:eastAsia="华文仿宋" w:hAnsi="华文仿宋"/>
          <w:sz w:val="28"/>
          <w:szCs w:val="28"/>
        </w:rPr>
        <w:fldChar w:fldCharType="separate"/>
      </w:r>
      <w:r w:rsidRPr="00A117CA">
        <w:rPr>
          <w:rFonts w:ascii="华文仿宋" w:eastAsia="华文仿宋" w:hAnsi="华文仿宋" w:hint="eastAsia"/>
          <w:sz w:val="28"/>
          <w:szCs w:val="28"/>
        </w:rPr>
        <w:t>②</w:t>
      </w:r>
      <w:r w:rsidRPr="00A117CA">
        <w:rPr>
          <w:rFonts w:ascii="华文仿宋" w:eastAsia="华文仿宋" w:hAnsi="华文仿宋"/>
          <w:sz w:val="28"/>
          <w:szCs w:val="28"/>
        </w:rPr>
        <w:fldChar w:fldCharType="end"/>
      </w:r>
      <w:r w:rsidRPr="00A117CA">
        <w:rPr>
          <w:rFonts w:ascii="华文仿宋" w:eastAsia="华文仿宋" w:hAnsi="华文仿宋" w:hint="eastAsia"/>
          <w:sz w:val="28"/>
          <w:szCs w:val="28"/>
        </w:rPr>
        <w:t>甲方在乙方指定的营业机构为中原银行理财产品开立专用银行存款账户，作为理财产品托管专户（简称“托管专户”）。</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户   名：</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账   号：</w:t>
      </w:r>
      <w:r w:rsidRPr="00A117CA">
        <w:rPr>
          <w:rFonts w:ascii="华文仿宋" w:eastAsia="华文仿宋" w:hAnsi="华文仿宋" w:hint="eastAsia"/>
          <w:sz w:val="28"/>
          <w:szCs w:val="28"/>
          <w:u w:val="single"/>
        </w:rPr>
        <w:t xml:space="preserve">                             </w:t>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 xml:space="preserve">开户银行: </w:t>
      </w:r>
      <w:r w:rsidRPr="00A117CA">
        <w:rPr>
          <w:rFonts w:ascii="华文仿宋" w:eastAsia="华文仿宋" w:hAnsi="华文仿宋" w:hint="eastAsia"/>
          <w:sz w:val="28"/>
          <w:szCs w:val="28"/>
          <w:u w:val="single"/>
        </w:rPr>
        <w:t>-</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甲方在乙方开立的托管专户一级户预留印鉴为：乙方的托管业务专用章和监管名章各一枚，开立的托管专户应遵循乙方单位银行结算账户管理规定。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托管专户资金存款利率执行中国人民银行规定的同业活期存款利率或以开户行实际审批执行的利率为准。</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w:t>
      </w:r>
      <w:r w:rsidRPr="00A117CA">
        <w:rPr>
          <w:rFonts w:ascii="华文仿宋" w:eastAsia="华文仿宋" w:hAnsi="华文仿宋"/>
          <w:sz w:val="28"/>
          <w:szCs w:val="28"/>
        </w:rPr>
        <w:t>2）证券账户。甲方委托乙方根据</w:t>
      </w:r>
      <w:r w:rsidRPr="00A117CA">
        <w:rPr>
          <w:rFonts w:ascii="华文仿宋" w:eastAsia="华文仿宋" w:hAnsi="华文仿宋" w:hint="eastAsia"/>
          <w:sz w:val="28"/>
          <w:szCs w:val="28"/>
        </w:rPr>
        <w:t>中国证券登记结算有限责任公司</w:t>
      </w:r>
      <w:r w:rsidRPr="00A117CA">
        <w:rPr>
          <w:rFonts w:ascii="华文仿宋" w:eastAsia="华文仿宋" w:hAnsi="华文仿宋"/>
          <w:sz w:val="28"/>
          <w:szCs w:val="28"/>
        </w:rPr>
        <w:t>（</w:t>
      </w:r>
      <w:r w:rsidRPr="00A117CA">
        <w:rPr>
          <w:rFonts w:ascii="华文仿宋" w:eastAsia="华文仿宋" w:hAnsi="华文仿宋" w:hint="eastAsia"/>
          <w:sz w:val="28"/>
          <w:szCs w:val="28"/>
        </w:rPr>
        <w:t>下称中国结算公司</w:t>
      </w:r>
      <w:r w:rsidRPr="00A117CA">
        <w:rPr>
          <w:rFonts w:ascii="华文仿宋" w:eastAsia="华文仿宋" w:hAnsi="华文仿宋"/>
          <w:sz w:val="28"/>
          <w:szCs w:val="28"/>
        </w:rPr>
        <w:t>）</w:t>
      </w:r>
      <w:r w:rsidRPr="00A117CA">
        <w:rPr>
          <w:rFonts w:ascii="华文仿宋" w:eastAsia="华文仿宋" w:hAnsi="华文仿宋" w:hint="eastAsia"/>
          <w:sz w:val="28"/>
          <w:szCs w:val="28"/>
        </w:rPr>
        <w:t>要求为托管资产开设证券账户。证券账户开户费由甲方先行垫付</w:t>
      </w:r>
      <w:r w:rsidRPr="00A117CA">
        <w:rPr>
          <w:rFonts w:ascii="华文仿宋" w:eastAsia="华文仿宋" w:hAnsi="华文仿宋"/>
          <w:sz w:val="28"/>
          <w:szCs w:val="28"/>
        </w:rPr>
        <w:t>,待托管产品启始运营后,甲方可向</w:t>
      </w:r>
      <w:r w:rsidRPr="00A117CA">
        <w:rPr>
          <w:rFonts w:ascii="华文仿宋" w:eastAsia="华文仿宋" w:hAnsi="华文仿宋" w:hint="eastAsia"/>
          <w:sz w:val="28"/>
          <w:szCs w:val="28"/>
        </w:rPr>
        <w:t>乙方</w:t>
      </w:r>
      <w:r w:rsidRPr="00A117CA">
        <w:rPr>
          <w:rFonts w:ascii="华文仿宋" w:eastAsia="华文仿宋" w:hAnsi="华文仿宋"/>
          <w:sz w:val="28"/>
          <w:szCs w:val="28"/>
        </w:rPr>
        <w:t>发送划款指令</w:t>
      </w:r>
      <w:r w:rsidRPr="00A117CA">
        <w:rPr>
          <w:rFonts w:ascii="华文仿宋" w:eastAsia="华文仿宋" w:hAnsi="华文仿宋" w:hint="eastAsia"/>
          <w:sz w:val="28"/>
          <w:szCs w:val="28"/>
        </w:rPr>
        <w:t>，</w:t>
      </w:r>
      <w:r w:rsidRPr="00A117CA">
        <w:rPr>
          <w:rFonts w:ascii="华文仿宋" w:eastAsia="华文仿宋" w:hAnsi="华文仿宋"/>
          <w:sz w:val="28"/>
          <w:szCs w:val="28"/>
        </w:rPr>
        <w:t>将代垫开户费从本产品托管资金账户中扣还甲方。账户开立后，乙方应在2个</w:t>
      </w:r>
      <w:r w:rsidRPr="00A117CA">
        <w:rPr>
          <w:rFonts w:ascii="华文仿宋" w:eastAsia="华文仿宋" w:hAnsi="华文仿宋" w:hint="eastAsia"/>
          <w:sz w:val="28"/>
          <w:szCs w:val="28"/>
        </w:rPr>
        <w:t>工作日内将证券账户信息书面通知甲方。托管人结算模式下，甲方应指定上海、深圳证券交易所专用交易单元，用于托管协议项下的场内证券投资运作，并在正式使用前将相关信息书面通知乙方，用于办理托管人合并清算业务。</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证券账户由甲方保管和使用，甲方承诺该账户只用于理财产品的证券交易，托管人不承担证券账户的审核责任，对于因证券账户保管和使用而导致的损失，乙方不承担任何责任。</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w:t>
      </w:r>
      <w:r w:rsidRPr="00A117CA">
        <w:rPr>
          <w:rFonts w:ascii="华文仿宋" w:eastAsia="华文仿宋" w:hAnsi="华文仿宋"/>
          <w:sz w:val="28"/>
          <w:szCs w:val="28"/>
        </w:rPr>
        <w:t>3）银行间账户。本产品在银行间市场开户，根据监管要求,按照以下第</w:t>
      </w:r>
      <w:r w:rsidRPr="00A117CA">
        <w:rPr>
          <w:rFonts w:ascii="华文仿宋" w:eastAsia="华文仿宋" w:hAnsi="华文仿宋"/>
          <w:sz w:val="28"/>
          <w:szCs w:val="28"/>
          <w:u w:val="single"/>
        </w:rPr>
        <w:t xml:space="preserve">      </w:t>
      </w:r>
      <w:r w:rsidRPr="00A117CA">
        <w:rPr>
          <w:rFonts w:ascii="华文仿宋" w:eastAsia="华文仿宋" w:hAnsi="华文仿宋" w:hint="eastAsia"/>
          <w:sz w:val="28"/>
          <w:szCs w:val="28"/>
        </w:rPr>
        <w:t>方式确定开户流程：</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①采用非多级托管模式，由产品直接在银行间登记托管结算机构开户：托管资产进入银行间债券市场从事特定资产管理业务前，甲方应提前通知乙方，提供所需资料和开户费用，由乙方以托管资产名义向银行间市场登记结算机构申请开立债券账户和资金结算账户（</w:t>
      </w:r>
      <w:r w:rsidRPr="00A117CA">
        <w:rPr>
          <w:rFonts w:ascii="华文仿宋" w:eastAsia="华文仿宋" w:hAnsi="华文仿宋"/>
          <w:sz w:val="28"/>
          <w:szCs w:val="28"/>
        </w:rPr>
        <w:t>DVP账户）。甲方负责以本托管资产的名义申请并取得进入全国银行间同业拆借市场的交易资格，并代表本托管资产进行交易。如管理人已开立银行间账户，应将原预留印鉴变更为乙方指定印鉴；将原指定资金清算账户变更为托管资金账户。</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②本产品按照《中国人民银行金融市场司关于商业银行理财子公司进入银行间债券市场有关事宜的通知》等监管要求，采用银行间多级托管模式运作的，由甲方在为理财产品提供债券托管结算服务的乙方处为本产品开立相关账户。开户前，甲方应代表本产品与为理财产品提供债券托管结算服务的托管人签署《银行间债券市场登记托管结算协议》。</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w:t>
      </w:r>
      <w:r w:rsidRPr="00A117CA">
        <w:rPr>
          <w:rFonts w:ascii="华文仿宋" w:eastAsia="华文仿宋" w:hAnsi="华文仿宋"/>
          <w:sz w:val="28"/>
          <w:szCs w:val="28"/>
        </w:rPr>
        <w:t>4）开放式基金账户。如因投资需要新增开立开放式基金账户，由甲方按基金管理公司要求填写相关材料代为开立，甲方开户时应指定托管资金账户作为开放式基金交易的唯一结算账户。</w:t>
      </w:r>
    </w:p>
    <w:p w:rsidR="00C82B8C" w:rsidRPr="00A117CA" w:rsidRDefault="009C1FB3">
      <w:pPr>
        <w:adjustRightInd w:val="0"/>
        <w:snapToGrid w:val="0"/>
        <w:spacing w:line="560" w:lineRule="exact"/>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甲方选择通过机构投资者场外投资业务平台（简称</w:t>
      </w:r>
      <w:r w:rsidRPr="00A117CA">
        <w:rPr>
          <w:rFonts w:ascii="华文仿宋" w:eastAsia="华文仿宋" w:hAnsi="华文仿宋"/>
          <w:sz w:val="28"/>
          <w:szCs w:val="28"/>
        </w:rPr>
        <w:t>"FISP"）参与</w:t>
      </w:r>
      <w:r w:rsidRPr="00A117CA">
        <w:rPr>
          <w:rFonts w:ascii="华文仿宋" w:eastAsia="华文仿宋" w:hAnsi="华文仿宋" w:hint="eastAsia"/>
          <w:sz w:val="28"/>
          <w:szCs w:val="28"/>
        </w:rPr>
        <w:t>开放式基金投资的，应由甲方在</w:t>
      </w:r>
      <w:r w:rsidRPr="00A117CA">
        <w:rPr>
          <w:rFonts w:ascii="华文仿宋" w:eastAsia="华文仿宋" w:hAnsi="华文仿宋"/>
          <w:sz w:val="28"/>
          <w:szCs w:val="28"/>
        </w:rPr>
        <w:t>FISP系统登记产品信息，由乙方对银行账户信息进行验证。产品登记成功后，由甲方在线向基金销售机构提交开户申请，账户开立信息通过FISP反馈甲方和乙方。</w:t>
      </w:r>
    </w:p>
    <w:p w:rsidR="00C82B8C" w:rsidRPr="00A117CA" w:rsidRDefault="009C1FB3">
      <w:pPr>
        <w:spacing w:before="100" w:beforeAutospacing="1"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4.2.2托管理财产品专用银行账户的管理</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⑴理财产品托管期间的相关货币收支活动，包括但不限于投资交易、支付理财费用、分配理财利益，均需通过托管专户进行；甲方为募集理财资金、返还受益人理财利益而使用另外开立的理财资金收付账户进行收付款的，应按以下要求执行：募集的理财资金需在理财产品成立后由其另行开立的募集资金收付款账户划入托管专户；返还受益人的理财利益需要从托管专户划入其另行开立的利益返还收付款账户。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⑵理财产品托管专户仅限于托管的理财产品使用，仅限于满足开展托管理财产品业务的需要。甲方和乙方不得假借托管理财产品的名义开立任何其他银行账户。除法律法规另有规定外，未经甲乙双方同意，不得违反本合同的规定，擅自变更托管专户的预留印鉴、擅自划转托管专户内的资金，亦不得采取使得该托管专户无效的任何行为。托管专户的开立和管理应符合《人民币银行结算账户管理办法》《现金管理暂行条例》《人民币利率管理规定》《支付结算办法》以及其他相关规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托管专户仅用于本产品的托管，专户专用，不得用于其他用途。托管专户不得提现，不得通兑，不得透支，不得开通企业版电话银行、网上银行等电子转账功能，可开通网上托管银行。网上托管银行的操作及相关约定以管理人与托管人分支机构签署的《中国建设银行网上托管银行客户服务协议》为准。</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4.3 甲方投资银行存款操作要求(如有)</w:t>
      </w:r>
    </w:p>
    <w:p w:rsidR="00C82B8C" w:rsidRPr="00A117CA" w:rsidRDefault="009C1FB3">
      <w:pPr>
        <w:spacing w:line="360" w:lineRule="auto"/>
        <w:ind w:firstLineChars="200" w:firstLine="560"/>
        <w:jc w:val="left"/>
        <w:rPr>
          <w:rFonts w:ascii="华文仿宋" w:eastAsia="华文仿宋" w:hAnsi="华文仿宋"/>
          <w:sz w:val="28"/>
          <w:szCs w:val="28"/>
        </w:rPr>
      </w:pPr>
      <w:r w:rsidRPr="00A117CA">
        <w:rPr>
          <w:rFonts w:ascii="华文仿宋" w:eastAsia="华文仿宋" w:hAnsi="华文仿宋" w:hint="eastAsia"/>
          <w:sz w:val="28"/>
          <w:szCs w:val="28"/>
        </w:rPr>
        <w:t>本产品投资银行存款的（包括定期存款、协议存款等），相关存款协议中必须有如下明确条款：“存款证实书、存单不得以任何方式被质押，并不得用于转让和背书；本息到期归还或提前支取的所有款项必须划至托管专户（明确户名、开户行、账号等），不得划入其他任何账户”。如相关存款协议中未体现前述条款，乙方有权拒绝相关存款投资的划款指令。</w:t>
      </w:r>
    </w:p>
    <w:p w:rsidR="00C82B8C" w:rsidRPr="00A117CA" w:rsidRDefault="009C1FB3">
      <w:pPr>
        <w:spacing w:line="360" w:lineRule="auto"/>
        <w:ind w:firstLineChars="200" w:firstLine="560"/>
        <w:jc w:val="left"/>
        <w:rPr>
          <w:rFonts w:ascii="华文仿宋" w:eastAsia="华文仿宋" w:hAnsi="华文仿宋"/>
          <w:sz w:val="28"/>
          <w:szCs w:val="28"/>
        </w:rPr>
      </w:pPr>
      <w:r w:rsidRPr="00A117CA">
        <w:rPr>
          <w:rFonts w:ascii="华文仿宋" w:eastAsia="华文仿宋" w:hAnsi="华文仿宋" w:hint="eastAsia"/>
          <w:sz w:val="28"/>
          <w:szCs w:val="28"/>
        </w:rPr>
        <w:t>本产品投资银行存款的，甲方应要求存款机构以本产品名义出具存款证实书、存单等存款凭证，存款凭证应明确记载存款金额、存期、利率等要素，并由甲方保管原件。存款本息到期归还或提前支取的所有款项必须划至托管专户。委托财产投资银行存款在存款机构开立的银行账户，包括实体或虚拟账户，其预留印鉴必须有一枚乙方的监管印章。</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8" w:name="_Toc97112284"/>
      <w:bookmarkStart w:id="9" w:name="_Toc432511751"/>
      <w:r w:rsidRPr="00A117CA">
        <w:rPr>
          <w:rFonts w:ascii="华文仿宋" w:eastAsia="华文仿宋" w:hAnsi="华文仿宋" w:hint="eastAsia"/>
          <w:sz w:val="28"/>
          <w:szCs w:val="28"/>
        </w:rPr>
        <w:t>第五章  理财产品的投资</w:t>
      </w:r>
      <w:bookmarkEnd w:id="8"/>
    </w:p>
    <w:p w:rsidR="00C82B8C" w:rsidRPr="00A117CA" w:rsidRDefault="009C1FB3">
      <w:pPr>
        <w:ind w:firstLine="435"/>
        <w:rPr>
          <w:rFonts w:ascii="华文仿宋" w:eastAsia="华文仿宋" w:hAnsi="华文仿宋"/>
          <w:sz w:val="28"/>
          <w:szCs w:val="28"/>
        </w:rPr>
      </w:pPr>
      <w:r w:rsidRPr="00A117CA">
        <w:rPr>
          <w:rFonts w:ascii="华文仿宋" w:eastAsia="华文仿宋" w:hAnsi="华文仿宋" w:hint="eastAsia"/>
          <w:sz w:val="28"/>
          <w:szCs w:val="28"/>
        </w:rPr>
        <w:t xml:space="preserve">5.1 投资范围 </w:t>
      </w:r>
    </w:p>
    <w:p w:rsidR="00C82B8C" w:rsidRPr="00A117CA" w:rsidRDefault="009C1FB3">
      <w:pPr>
        <w:spacing w:line="360" w:lineRule="auto"/>
        <w:ind w:leftChars="200" w:left="420"/>
        <w:rPr>
          <w:rFonts w:ascii="华文仿宋" w:eastAsia="华文仿宋" w:hAnsi="华文仿宋"/>
          <w:sz w:val="28"/>
          <w:szCs w:val="28"/>
        </w:rPr>
      </w:pPr>
      <w:r w:rsidRPr="00A117CA">
        <w:rPr>
          <w:rFonts w:ascii="华文仿宋" w:eastAsia="华文仿宋" w:hAnsi="华文仿宋" w:hint="eastAsia"/>
          <w:sz w:val="28"/>
          <w:szCs w:val="28"/>
        </w:rPr>
        <w:t>如无特殊约定，投资范围按照第</w:t>
      </w:r>
      <w:r w:rsidRPr="00A117CA">
        <w:rPr>
          <w:rFonts w:ascii="华文仿宋" w:eastAsia="华文仿宋" w:hAnsi="华文仿宋" w:hint="eastAsia"/>
          <w:sz w:val="28"/>
          <w:szCs w:val="28"/>
          <w:u w:val="single"/>
        </w:rPr>
        <w:t xml:space="preserve"> </w:t>
      </w:r>
      <w:r w:rsidRPr="00A117CA">
        <w:rPr>
          <w:rFonts w:ascii="华文仿宋" w:eastAsia="华文仿宋" w:hAnsi="华文仿宋"/>
          <w:sz w:val="28"/>
          <w:szCs w:val="28"/>
          <w:u w:val="single"/>
        </w:rPr>
        <w:t>5.1.1</w:t>
      </w: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种方式：</w:t>
      </w:r>
    </w:p>
    <w:p w:rsidR="00C82B8C" w:rsidRPr="00A117CA" w:rsidRDefault="009C1FB3">
      <w:pPr>
        <w:ind w:firstLineChars="150" w:firstLine="420"/>
        <w:rPr>
          <w:rFonts w:ascii="华文仿宋" w:eastAsia="华文仿宋" w:hAnsi="华文仿宋"/>
          <w:sz w:val="28"/>
          <w:szCs w:val="28"/>
        </w:rPr>
      </w:pPr>
      <w:r w:rsidRPr="00A117CA">
        <w:rPr>
          <w:rFonts w:ascii="华文仿宋" w:eastAsia="华文仿宋" w:hAnsi="华文仿宋" w:hint="eastAsia"/>
          <w:sz w:val="28"/>
          <w:szCs w:val="28"/>
        </w:rPr>
        <w:t>5.1.1投资范围具体详见甲方提供的理财产品说明书；</w:t>
      </w:r>
    </w:p>
    <w:p w:rsidR="00C82B8C" w:rsidRPr="00A117CA" w:rsidRDefault="009C1FB3">
      <w:pPr>
        <w:ind w:firstLineChars="150" w:firstLine="420"/>
        <w:rPr>
          <w:rFonts w:ascii="华文仿宋" w:eastAsia="华文仿宋" w:hAnsi="华文仿宋"/>
          <w:sz w:val="28"/>
          <w:szCs w:val="28"/>
        </w:rPr>
      </w:pPr>
      <w:r w:rsidRPr="00A117CA">
        <w:rPr>
          <w:rFonts w:ascii="华文仿宋" w:eastAsia="华文仿宋" w:hAnsi="华文仿宋" w:hint="eastAsia"/>
          <w:sz w:val="28"/>
          <w:szCs w:val="28"/>
        </w:rPr>
        <w:t>5.1.2投资范围、投资限制及投资禁止等具体如下（请按照实际要求填写）：</w:t>
      </w:r>
    </w:p>
    <w:p w:rsidR="00C82B8C" w:rsidRPr="00A117CA" w:rsidRDefault="009C1FB3">
      <w:pPr>
        <w:ind w:firstLineChars="150" w:firstLine="420"/>
        <w:rPr>
          <w:rFonts w:ascii="华文仿宋" w:eastAsia="华文仿宋" w:hAnsi="华文仿宋"/>
          <w:sz w:val="28"/>
          <w:szCs w:val="28"/>
          <w:u w:val="single"/>
        </w:rPr>
      </w:pP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具体详见甲方提供的理财产品说明书。</w:t>
      </w:r>
      <w:r w:rsidRPr="00A117CA">
        <w:rPr>
          <w:rFonts w:ascii="华文仿宋" w:eastAsia="华文仿宋" w:hAnsi="华文仿宋" w:hint="eastAsia"/>
          <w:sz w:val="28"/>
          <w:szCs w:val="28"/>
          <w:u w:val="single"/>
        </w:rPr>
        <w:t xml:space="preserve">                                               </w:t>
      </w:r>
    </w:p>
    <w:p w:rsidR="00C82B8C" w:rsidRPr="00A117CA" w:rsidRDefault="009C1FB3">
      <w:pPr>
        <w:rPr>
          <w:rFonts w:ascii="华文仿宋" w:eastAsia="华文仿宋" w:hAnsi="华文仿宋"/>
          <w:sz w:val="28"/>
          <w:szCs w:val="28"/>
          <w:u w:val="single"/>
        </w:rPr>
      </w:pPr>
      <w:r w:rsidRPr="00A117CA">
        <w:rPr>
          <w:rFonts w:ascii="华文仿宋" w:eastAsia="华文仿宋" w:hAnsi="华文仿宋" w:hint="eastAsia"/>
          <w:sz w:val="28"/>
          <w:szCs w:val="28"/>
          <w:u w:val="single"/>
        </w:rPr>
        <w:t xml:space="preserve">                                                            </w:t>
      </w:r>
    </w:p>
    <w:p w:rsidR="00C82B8C" w:rsidRPr="00A117CA" w:rsidRDefault="009C1FB3">
      <w:pPr>
        <w:rPr>
          <w:rFonts w:ascii="华文仿宋" w:eastAsia="华文仿宋" w:hAnsi="华文仿宋"/>
          <w:sz w:val="28"/>
          <w:szCs w:val="28"/>
          <w:u w:val="single"/>
        </w:rPr>
      </w:pPr>
      <w:r w:rsidRPr="00A117CA">
        <w:rPr>
          <w:rFonts w:ascii="华文仿宋" w:eastAsia="华文仿宋" w:hAnsi="华文仿宋" w:hint="eastAsia"/>
          <w:sz w:val="28"/>
          <w:szCs w:val="28"/>
          <w:u w:val="single"/>
        </w:rPr>
        <w:t xml:space="preserve">                                                            </w:t>
      </w:r>
    </w:p>
    <w:p w:rsidR="00C82B8C" w:rsidRPr="00A117CA" w:rsidRDefault="009C1FB3">
      <w:pPr>
        <w:rPr>
          <w:rFonts w:ascii="华文仿宋" w:eastAsia="华文仿宋" w:hAnsi="华文仿宋"/>
          <w:sz w:val="28"/>
          <w:szCs w:val="28"/>
          <w:u w:val="single"/>
        </w:rPr>
      </w:pPr>
      <w:r w:rsidRPr="00A117CA">
        <w:rPr>
          <w:rFonts w:ascii="华文仿宋" w:eastAsia="华文仿宋" w:hAnsi="华文仿宋" w:hint="eastAsia"/>
          <w:sz w:val="28"/>
          <w:szCs w:val="28"/>
          <w:u w:val="single"/>
        </w:rPr>
        <w:t xml:space="preserve">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10" w:name="_Toc97112285"/>
      <w:r w:rsidRPr="00A117CA">
        <w:rPr>
          <w:rFonts w:ascii="华文仿宋" w:eastAsia="华文仿宋" w:hAnsi="华文仿宋" w:hint="eastAsia"/>
          <w:sz w:val="28"/>
          <w:szCs w:val="28"/>
        </w:rPr>
        <w:t>第六章  划款指令的确认与执行</w:t>
      </w:r>
      <w:bookmarkEnd w:id="9"/>
      <w:bookmarkEnd w:id="10"/>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6.1划款指令的授权 </w:t>
      </w:r>
    </w:p>
    <w:p w:rsidR="00C82B8C" w:rsidRPr="00400A3D"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甲方应在本协议生效后三个工作日内向乙方提供“授权通知书”（格式见附件4，下同）。授权通知书应加盖甲方公章。乙方在收到该授权通知书并审查后签收确认，该授权通知书自其中载明的生效日期生效</w:t>
      </w:r>
      <w:r w:rsidRPr="00AE0BA1">
        <w:rPr>
          <w:rFonts w:ascii="华文仿宋" w:eastAsia="华文仿宋" w:hAnsi="华文仿宋" w:hint="eastAsia"/>
          <w:sz w:val="28"/>
          <w:szCs w:val="28"/>
        </w:rPr>
        <w:t>，如乙方未在该生效日期之前收到该授权通知书，则该授权通知书自乙方签收并</w:t>
      </w:r>
      <w:r w:rsidRPr="00400A3D">
        <w:rPr>
          <w:rFonts w:ascii="华文仿宋" w:eastAsia="华文仿宋" w:hAnsi="华文仿宋" w:hint="eastAsia"/>
          <w:sz w:val="28"/>
          <w:szCs w:val="28"/>
        </w:rPr>
        <w:t>经甲方确认之日起生效</w:t>
      </w:r>
      <w:r w:rsidRPr="00AE0BA1">
        <w:rPr>
          <w:rFonts w:ascii="华文仿宋" w:eastAsia="华文仿宋" w:hAnsi="华文仿宋" w:hint="eastAsia"/>
          <w:sz w:val="28"/>
          <w:szCs w:val="28"/>
        </w:rPr>
        <w:t>。</w:t>
      </w:r>
      <w:r w:rsidRPr="00400A3D">
        <w:rPr>
          <w:rFonts w:ascii="华文仿宋" w:eastAsia="华文仿宋" w:hAnsi="华文仿宋" w:hint="eastAsia"/>
          <w:sz w:val="28"/>
          <w:szCs w:val="28"/>
        </w:rPr>
        <w:t xml:space="preserve"> </w:t>
      </w:r>
    </w:p>
    <w:p w:rsidR="00C82B8C" w:rsidRPr="00400A3D" w:rsidRDefault="009C1FB3">
      <w:pPr>
        <w:spacing w:line="360" w:lineRule="auto"/>
        <w:ind w:firstLineChars="200" w:firstLine="560"/>
        <w:rPr>
          <w:rFonts w:ascii="华文仿宋" w:eastAsia="华文仿宋" w:hAnsi="华文仿宋"/>
          <w:sz w:val="28"/>
          <w:szCs w:val="28"/>
        </w:rPr>
      </w:pPr>
      <w:r w:rsidRPr="00400A3D">
        <w:rPr>
          <w:rFonts w:ascii="华文仿宋" w:eastAsia="华文仿宋" w:hAnsi="华文仿宋" w:hint="eastAsia"/>
          <w:sz w:val="28"/>
          <w:szCs w:val="28"/>
        </w:rPr>
        <w:t xml:space="preserve">甲方和乙方对“授权通知书”及其更改负有保密义务，其内容不得向指令发送人员及相关操作人员以外的任何人披露、泄露。 </w:t>
      </w:r>
    </w:p>
    <w:p w:rsidR="00C82B8C" w:rsidRPr="00400A3D" w:rsidRDefault="009C1FB3">
      <w:pPr>
        <w:spacing w:line="360" w:lineRule="auto"/>
        <w:ind w:firstLineChars="200" w:firstLine="560"/>
        <w:rPr>
          <w:rFonts w:ascii="华文仿宋" w:eastAsia="华文仿宋" w:hAnsi="华文仿宋"/>
          <w:sz w:val="28"/>
          <w:szCs w:val="28"/>
        </w:rPr>
      </w:pPr>
      <w:r w:rsidRPr="00400A3D">
        <w:rPr>
          <w:rFonts w:ascii="华文仿宋" w:eastAsia="华文仿宋" w:hAnsi="华文仿宋" w:hint="eastAsia"/>
          <w:sz w:val="28"/>
          <w:szCs w:val="28"/>
        </w:rPr>
        <w:t>甲方若需对授权通知书的内容进行变更，应提前至少一个工作日向乙方发出新的授权通知书，并寄送授权通知原件。新授权通知书从乙方审查签收并经甲方确认之日起生效</w:t>
      </w:r>
      <w:r w:rsidRPr="00AE0BA1">
        <w:rPr>
          <w:rFonts w:ascii="华文仿宋" w:eastAsia="华文仿宋" w:hAnsi="华文仿宋" w:hint="eastAsia"/>
          <w:sz w:val="28"/>
          <w:szCs w:val="28"/>
        </w:rPr>
        <w:t>。</w:t>
      </w:r>
      <w:r w:rsidRPr="00400A3D">
        <w:rPr>
          <w:rFonts w:ascii="华文仿宋" w:eastAsia="华文仿宋" w:hAnsi="华文仿宋" w:hint="eastAsia"/>
          <w:sz w:val="28"/>
          <w:szCs w:val="28"/>
        </w:rPr>
        <w:t xml:space="preserve">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上述授权通知书及其变更均应以原件形式送达乙方。经双方</w:t>
      </w:r>
      <w:r w:rsidRPr="00A117CA">
        <w:rPr>
          <w:rFonts w:ascii="华文仿宋" w:eastAsia="华文仿宋" w:hAnsi="华文仿宋"/>
          <w:sz w:val="28"/>
          <w:szCs w:val="28"/>
        </w:rPr>
        <w:t>一致同意的</w:t>
      </w:r>
      <w:r w:rsidRPr="00A117CA">
        <w:rPr>
          <w:rFonts w:ascii="华文仿宋" w:eastAsia="华文仿宋" w:hAnsi="华文仿宋" w:hint="eastAsia"/>
          <w:sz w:val="28"/>
          <w:szCs w:val="28"/>
        </w:rPr>
        <w:t>特殊情况下，授权通知书及其变更原件送达前，甲方可向乙方提供授权通知书及其变更原件的扫描件，乙方依据扫描件内容进行指令处理。</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6.2划款指令的内容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划款指令是指甲方发至乙方的有关理财产品名下的款项支付、款项收取以及其它资金划拨、相关财产处置的指令。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甲方发给乙方的托管专户划款指令应写明款项事由、支付时间、到账时间、支付金额、收付款账户信息等，加盖授权通知书中预留的印鉴，并由指令经办人员、审核签发人员签字或盖章，具体以实际划款指令为准。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6.3划款指令的发送、确认和执行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6.3.1划款指令的发送 </w:t>
      </w:r>
    </w:p>
    <w:p w:rsidR="00C82B8C" w:rsidRPr="00A117CA" w:rsidRDefault="009C1FB3">
      <w:pPr>
        <w:spacing w:line="360" w:lineRule="auto"/>
        <w:ind w:firstLineChars="200" w:firstLine="560"/>
        <w:rPr>
          <w:rFonts w:ascii="华文仿宋" w:eastAsia="华文仿宋" w:hAnsi="华文仿宋"/>
          <w:strike/>
          <w:sz w:val="28"/>
          <w:szCs w:val="28"/>
        </w:rPr>
      </w:pPr>
      <w:r w:rsidRPr="00A117CA">
        <w:rPr>
          <w:rFonts w:ascii="华文仿宋" w:eastAsia="华文仿宋" w:hAnsi="华文仿宋" w:hint="eastAsia"/>
          <w:sz w:val="28"/>
          <w:szCs w:val="28"/>
        </w:rPr>
        <w:t>甲方划款指令发送人员应按照本协议的约定，向乙方发送划款指令。划款指令以传真形式、电子邮件或双方认可的其它方式发出，甲方发出划款指令后应由划款指令发送人员向乙方电话确认。</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向乙方发送划款指令应为乙方审核并执行划款指令预留必要的时间。甲方向乙方发送划款指令时，应确保乙方有足够的处理时间，除需考虑资金在途时间外，还需给乙方留有2个工作小时的复核和审批时间。甲方在每个工作日的-15：30</w:t>
      </w:r>
      <w:r w:rsidRPr="00A117CA">
        <w:rPr>
          <w:rFonts w:ascii="华文仿宋" w:eastAsia="华文仿宋" w:hAnsi="华文仿宋"/>
          <w:sz w:val="28"/>
          <w:szCs w:val="28"/>
        </w:rPr>
        <w:t>以后发送的要求当日支付的划款指令，乙方不保证当天能够执行。</w:t>
      </w:r>
      <w:r w:rsidRPr="00A117CA">
        <w:rPr>
          <w:rFonts w:ascii="华文仿宋" w:eastAsia="华文仿宋" w:hAnsi="华文仿宋" w:hint="eastAsia"/>
          <w:sz w:val="28"/>
          <w:szCs w:val="28"/>
        </w:rPr>
        <w:t>甲方应确保划款指令各项要素（包括付款人、付款账号、收款人、收款账号、金额（大、小写）、款项事由、支付时间）准确无误、预留印鉴相符、相关的指令附件齐全且头寸充足。</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6.3.2划款指令的确认和执行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划款指令到达乙方后，乙方应及时对划款指令的表面一致性进行审核，验证有关内容及印章和签名。对于不符合法律法规规定、本协议及理财产品其它相关资料规定的，乙方有权拒绝执行。甲方指定划款时间的，应为乙方执行划款指令留出必要时间，因甲方未留足够时间造成乙方未能执行划款指令，乙方不承担任何责任；如甲方有紧急划款需要，请提前告知乙方。除特殊情况外，乙方在确认收到指令后两个工作小时内执行划款。乙方可以要求甲方传真或邮件提供相关交易凭证、合同或其他有效会计资料，但乙方仅对甲方提交的划款指令按照本合同约定进行表面一致性审查，乙方不负责审查甲方发送指令同时提交的其他文件资料的合法性、真实性、完整性和有效性，甲方应保证上述文件资料合法、真实、完整和有效，如因甲方提供的上述文件不合法、不真实、不完整或失去效力而影响乙方的审核或给任何第三人带来损失，乙方不承担任何形式的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6.4划款指令发送、确认与执行的相关责任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6.4.1 除因乙方原因致使托管理财产品财产受到损害而负赔偿责任外，乙方对执行甲方的合法指令造成的托管理财产品财产的损失不承担任何赔偿责任；对于执行指令过程中由于本协议当事人以外的第三方原因对托管理财产品财产造成的损失，乙方不承担任何赔偿责任。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6.4.2 资金未能及时到账或相关财产权利未能及时变更而导致托管理财产品财产损失的，由过错方承担责任。由于相关第三方原因，导致托管理财产品财产损失的，由甲方负责向第三方追偿，乙方予以必要的协助。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6.4.3 甲方向乙方下达托管专户划款指令时，应明确对应的具体的单只理财产品，并确保托管专户中对应的单只理财产品科目中有足够的资金余额，对超头寸的托管专户划款指令，乙方可不予执行，由此造成的损失乙方不承担责任。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6.4.4 甲方未将双方约定的文件资料提供乙方的，乙方有权对甲方相关理财专户划款指令拒绝执行，并及时通知甲方。</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6.4.5 乙方应对划款指令依据理财文件和本协议进行形式监督审核，对适当的划款指令应在约定期限内执行，不得延误。乙方在履行监督职能时，发现甲方的指令违背具体的理财文件和本协议规定的，应当要求甲方改正或撤销，未能改正或撤销的，乙方应当拒绝执行。</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6.4.6乙方应建立和健全相关内部管理制度和风险控制制度，确保托管专户的安全，对其安全性负责。</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11" w:name="_Toc432511752"/>
      <w:bookmarkStart w:id="12" w:name="_Toc97112286"/>
      <w:r w:rsidRPr="00A117CA">
        <w:rPr>
          <w:rFonts w:ascii="华文仿宋" w:eastAsia="华文仿宋" w:hAnsi="华文仿宋" w:hint="eastAsia"/>
          <w:sz w:val="28"/>
          <w:szCs w:val="28"/>
        </w:rPr>
        <w:t>第七章  理财产品的资金清算</w:t>
      </w:r>
      <w:bookmarkEnd w:id="11"/>
      <w:bookmarkEnd w:id="12"/>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7.1 选择代理证券买卖的证券经营机构</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本托管产品参与交易所场内证券投资，管理人可选择采取托管人结算或券商结算模式，管理人确认结算模式后，应及时书面通知托管人。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如采取券商结算模式，则双方应与管理人选择的证券经纪商另行签署《证券经纪三方协议》，明确各自在业务上的程序和权责。</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如采取托管人结算模式，则双方应遵守本协议下述第7.1.1条和第7.1.2条之约定。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7.1.1选择代理证券买卖的证券经营机构的程序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（2）管理人应提前五个工作日将委托财产交易单元专用号、佣金费率等基本信息以及变更情况以书面形式通知托管人。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7.1.2场内交易清算和交收</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6）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人原因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如果由于管理人违反市场操作规则的规定进行超买、超卖及质押券欠库等原因造成托管资产投资清算困难和风险的，托管人发现后应及时通知管理人，管理人应确保预留联系方式畅通，并负责补足透支款项和欠库券。由此引发的损失，由管理人承担。</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5）根据中国结算公司结算规定，管理人在进行融资回购业务时，用于融资回购的债券将作为偿还融资回购到期购回款的质押券。如因甲方原因造成债券回购交收违约或因折算率变化造成质押欠库，导致中国结算公司欠库扣款或对质押券进行处置造成的投资风险和损失由管理人承担。</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（6）如管理人与托管人计算的清算金额出现差异，双方应以证券登记结算公司提供的清算数据作为清算金额实施资金交收。</w:t>
      </w:r>
    </w:p>
    <w:p w:rsidR="00C82B8C" w:rsidRPr="00A117CA" w:rsidRDefault="009C1FB3">
      <w:pPr>
        <w:tabs>
          <w:tab w:val="center" w:pos="4433"/>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7.2场外交易清算和结算</w:t>
      </w:r>
      <w:r w:rsidRPr="00A117CA">
        <w:rPr>
          <w:rFonts w:ascii="华文仿宋" w:eastAsia="华文仿宋" w:hAnsi="华文仿宋"/>
          <w:sz w:val="28"/>
          <w:szCs w:val="28"/>
        </w:rPr>
        <w:tab/>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场外投资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7.2.1银行间交易的清算和结算</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7.2.1银行间交易结算</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sz w:val="28"/>
          <w:szCs w:val="28"/>
        </w:rPr>
        <w:t xml:space="preserve"> </w:t>
      </w:r>
      <w:r w:rsidRPr="00A117CA">
        <w:rPr>
          <w:rFonts w:ascii="华文仿宋" w:eastAsia="华文仿宋" w:hAnsi="华文仿宋" w:hint="eastAsia"/>
          <w:sz w:val="28"/>
          <w:szCs w:val="28"/>
        </w:rPr>
        <w:t>管理人通过银行间市场开立乙类债券账户达成交易后，应立即将成交通知单、相关文件及划款指令发至托管人，由托管人完成后台交易匹配及资金交收事宜。如果银行间结算系统已经生成的交易需要取消或终止，管理人要书面通知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银行间债券转托管业务，管理人需将债券转托管申请书（附件7《转托管指令》（交易所转银行间））加盖印鉴并通过传真发送给托管人，线下转托管业务须提交原件，并通过录音电话与托管人确认，由托管人协助办理转托管业务。</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7.2.2投资开放式基金的特别约定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开放式基金认购日T日，管理人向托管人发送付款指令和向基金销售机构出具《开放式基金认购申请书》，托管人在合理时间内根据付款指令进行划款。基金成立日后第一个工作日12:00前，管理人应向基金销售机构索取《开放式基金认购确认单》并发送给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开放式基金申购日T日，管理人向托管人发送付款指令和向基金销售机构出具《开放式基金申购申请书》，托管人在合理时间内根据付款指令进行划款。T+2日12:00前，管理人应向基金销售机构索取《开放式基金申购确认单》并发送给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开放式基金赎回日T日，管理人向托管人发送管理人填制的向基金销售机构出具的《开放式基金赎回申请书》，托管人负责查收赎回款，并在收到款项后以《资金账户报告》的形式将结果发送给管理人。T+2日12:00前管理人向托管人发送《开放式基金赎回确认单》。</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如遇部分或全部无效认购、申购、赎回，管理人应在T+2日12:00前将基金销售机构出具的无效认购、申购、赎回确认单和管理人出具的无效认购、申购退款收款通知书或变更、撤销原赎回款收款通知书发送给托管人，托管人据以查收退款。</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（5） 若管理人发起除认购、申购、赎回外其他类型的业务，参照赎回业务操作方法执行；若存在非管理人发起的业务如基金份额折算等，管理人应在收到基金公司发送的确认单当日发送给托管人。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（6）在给基金管理公司预留邮寄对账单等文件的联系方式和通讯地址时，应预留管理人指定人员的联系方式和通讯地址以及托管人指定人员的联系方式。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本产品可以通过第三方基金销售机构渠道投资开放式基金。为维护产品持有人利益、保障资产安全，管理人应负责制订选择第三方基金销售机构的标准和程序，并据此选择第三方销售机构。对于第三方基金销售机构原因给本产品造成损失的，相关责任由管理人承担。管理人确保所选择的销售机构在中国证监会注册取得基金销售业务资格，符合开展开放式基金销售业务的各项资质和要求。</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7.2.3投资银行存款的特别约定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（1）托管人的职责</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托管人负责依据管理人提供的银行存款投资合同/协议、投资指令、支取通知等有关文件办理资金的支付以及存款证实书的接收、保管与交付，切实履行托管职责。托管人负责依据托管协议的约定对移交给托管人保管的存款开户证实书进行保管，不负责对存款开户证实书真伪的辨别，不承担存款开户证实书对应存款的本金及收益的安全。</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（2）管理人的职责</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管理人负责对理财产品存款银行的评估与研究，建立健全银行定期存款的业务流程、岗位职责、风险控制措施和监察稽核制度，切实防范有关风险。</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（2.1）管理人负责控制信用风险。信用风险主要包括存款银行的信用等级、存款银行的支付能力等涉及到存款银行选择方面的风险。因选择存款银行不当造成理财产品财产损失的，由管理人承担责任。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2.2）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（2.3）管理人须加强内部风险控制制度的建设。如因管理人员工的个人行为导致理财产品财产受到损失的，需由管理人承担由此造成的损失。</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2.4）资产托管人对银行存款投资监督的准确性和完整性受限于中介机构提供的数据和信息，合规投资的最终责任在管理人。资产托管人无投资责任，对任何管理人的银行存款投资行为或其投资回报不承担任何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（3）相关协议的签署</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管理人在投资银行存款之前，需与存款银行签订具体存款协议。具体存款协议应包括但不限于以下内容：</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（3.1）存款账户必须以本托管产品名义开立。</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（3.2）管理人负责将托管人为本产品开立的托管银行账户指定为唯一回款账户，任何情况下，存款银行都不得将存款本息划往任何其他账户。</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（3.3）资金划转过程中存款银行需要使用过渡账户的，存款银行须保证资金在过渡账户中不出现滞留，不被挪用。</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（3.4）协议须约定存款银行不得接受管理人或托管人任何一方单方面提出的对该笔存款投资进行更名、转让、背书、挂失、质押、担保、撤销变更印鉴及回款账户信息等任何可能导致财产转移的申请。</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（3.5）约定存款证实书的具体传递交接方式及交接期限。</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（3.6）协议须约定存款类型、期限、利率、金额、账号、起止时间，存款银行经办行名称、地址及进款账户。</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（3.7）需要由存款银行/管理人提供上门送、取单服务的，应在存款协议中明确，存款银行/管理人对存款证实书的真实性负责，并承担移交过程中由于存款证实书丢失、损毁、被人为调换等所引发的一切后果。</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（3.8）存款投资存续期间，存款银行经办行须向管理人、托管人提供定期对账服务以及实时查询定期存款余额的途径并确保查询。</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（3.9）未支取存款受损责任由存款银行承担。</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（3.10）为防范特殊情况下的流动性风险，存款银行须提供部分提前支取时的支付保证承诺和利息计付等具体安排。</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（4）办理银行存款投资的开户、全部提前支取、部分提前支取或到期支取，可采取以下方式：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（4.1）由存款银行提供上门办理服务。在上门送、取单时，存款银行经办人员应携带单位介绍信/授权书以及个人身份证件，以便托管人进行核查。</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（4.2）由管理人代为提供上门送、取单服务。在上门送、取单时，管理人经办人员应携带单位介绍信/授权书以及个人身份证件，以便托管人进行核查。</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（4.3）由管理人和托管人的授权代表持授权委托书共同全程办理。管理人上述事项被授权人员与管理人负责洽谈存款事宜并签订存款协议的人员不能为同一人。</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（4.4）管理人与托管人双方协商一致的其他办理方式。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（5）本产品投资银行存款或办理存款支取时，管理人需提前发送银行存款投资合同/协议、投资指令、支取通知等有关文件到托管人处，以便托管人有足够的时间履行相应的业务操作程序。</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（6）如非因托管人过错发生逾期支取，托管人不承担相应利息损失及逾期支取手续费。</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（7）本产品投资银行存款时，应本着便于存款证实书安全保管和日常监督核查的原则，尽可能选择托管专户开户行所在地的银行机构办理。</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7.2.4投资凭证式国债的特别约定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（3）管理人办理凭证式国债的投资、提前支取或到期支取等业务时，应提前书面通知托管人，并为托管人预留出合理的办理业务所需时间。</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（5）管理人不得单方面申请凭证式国债挂失、质押等可能导致财产转移的操作。</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（6）托管人负责对凭证式国债的凭证原件进行保管及形式审查，不负责对国债实物凭证真伪的辨别，不负责凭证式国债的本金及收益安全。</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7.2.5投资金融产品业务的特别约定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本协议所称金融产品是指银保监会允许银行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（2）业务办理流程</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6）通知管理人予以确认；若未收到款项，管理人负责相关款项的催收事宜。因管理人转让或提前赎回产品份额所导致的任何后果，托管人均不承担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7.3 申购和赎回业务处理的基本规定</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（1）份额申购、赎回的确认、清算由管理人负责。</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13" w:name="_Toc97112287"/>
      <w:bookmarkStart w:id="14" w:name="_Toc432511753"/>
      <w:r w:rsidRPr="00A117CA">
        <w:rPr>
          <w:rFonts w:ascii="华文仿宋" w:eastAsia="华文仿宋" w:hAnsi="华文仿宋" w:hint="eastAsia"/>
          <w:sz w:val="28"/>
          <w:szCs w:val="28"/>
        </w:rPr>
        <w:t>第八章  理财产品的估值核算</w:t>
      </w:r>
      <w:bookmarkEnd w:id="13"/>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8.1 估值方法和估值频率</w:t>
      </w:r>
    </w:p>
    <w:p w:rsidR="00C82B8C" w:rsidRPr="00A117CA" w:rsidRDefault="009C1FB3">
      <w:pPr>
        <w:spacing w:line="360" w:lineRule="auto"/>
        <w:ind w:leftChars="200" w:left="420"/>
        <w:rPr>
          <w:rFonts w:ascii="华文仿宋" w:eastAsia="华文仿宋" w:hAnsi="华文仿宋"/>
          <w:sz w:val="28"/>
          <w:szCs w:val="28"/>
        </w:rPr>
      </w:pPr>
      <w:r w:rsidRPr="00A117CA">
        <w:rPr>
          <w:rFonts w:ascii="华文仿宋" w:eastAsia="华文仿宋" w:hAnsi="华文仿宋" w:hint="eastAsia"/>
          <w:sz w:val="28"/>
          <w:szCs w:val="28"/>
        </w:rPr>
        <w:t xml:space="preserve">如无特殊约定，估值方法及估值频率具体如下（请根据实际要求填写）： </w:t>
      </w:r>
    </w:p>
    <w:p w:rsidR="00C82B8C" w:rsidRPr="00A117CA" w:rsidRDefault="009C1FB3">
      <w:pPr>
        <w:spacing w:line="360" w:lineRule="auto"/>
        <w:ind w:firstLineChars="200" w:firstLine="560"/>
        <w:rPr>
          <w:rFonts w:ascii="华文仿宋" w:eastAsia="华文仿宋" w:hAnsi="华文仿宋"/>
          <w:sz w:val="28"/>
          <w:szCs w:val="28"/>
          <w:u w:val="single"/>
        </w:rPr>
      </w:pPr>
      <w:r w:rsidRPr="00A117CA">
        <w:rPr>
          <w:rFonts w:ascii="华文仿宋" w:eastAsia="华文仿宋" w:hAnsi="华文仿宋" w:hint="eastAsia"/>
          <w:sz w:val="28"/>
          <w:szCs w:val="28"/>
          <w:u w:val="single"/>
        </w:rPr>
        <w:t>理财产品的日常估值由甲乙双方分别进行，估值结果按照甲、乙双方协商一致的方式进行核对，双方按监管规定及理财</w:t>
      </w:r>
      <w:r w:rsidRPr="00A117CA">
        <w:rPr>
          <w:rFonts w:ascii="华文仿宋" w:eastAsia="华文仿宋" w:hAnsi="华文仿宋"/>
          <w:sz w:val="28"/>
          <w:szCs w:val="28"/>
          <w:u w:val="single"/>
        </w:rPr>
        <w:t>产品说明书</w:t>
      </w:r>
      <w:r w:rsidRPr="00A117CA">
        <w:rPr>
          <w:rFonts w:ascii="华文仿宋" w:eastAsia="华文仿宋" w:hAnsi="华文仿宋" w:hint="eastAsia"/>
          <w:sz w:val="28"/>
          <w:szCs w:val="28"/>
          <w:u w:val="single"/>
        </w:rPr>
        <w:t>约定的</w:t>
      </w:r>
      <w:r w:rsidRPr="00A117CA">
        <w:rPr>
          <w:rFonts w:ascii="华文仿宋" w:eastAsia="华文仿宋" w:hAnsi="华文仿宋"/>
          <w:sz w:val="28"/>
          <w:szCs w:val="28"/>
          <w:u w:val="single"/>
        </w:rPr>
        <w:t>方式和频率</w:t>
      </w:r>
      <w:r w:rsidRPr="00A117CA">
        <w:rPr>
          <w:rFonts w:ascii="华文仿宋" w:eastAsia="华文仿宋" w:hAnsi="华文仿宋" w:hint="eastAsia"/>
          <w:sz w:val="28"/>
          <w:szCs w:val="28"/>
          <w:u w:val="single"/>
        </w:rPr>
        <w:t>完成</w:t>
      </w:r>
      <w:r w:rsidRPr="00A117CA">
        <w:rPr>
          <w:rFonts w:ascii="华文仿宋" w:eastAsia="华文仿宋" w:hAnsi="华文仿宋"/>
          <w:sz w:val="28"/>
          <w:szCs w:val="28"/>
          <w:u w:val="single"/>
        </w:rPr>
        <w:t>估值</w:t>
      </w:r>
      <w:r w:rsidRPr="00A117CA">
        <w:rPr>
          <w:rFonts w:ascii="华文仿宋" w:eastAsia="华文仿宋" w:hAnsi="华文仿宋" w:hint="eastAsia"/>
          <w:sz w:val="28"/>
          <w:szCs w:val="28"/>
          <w:u w:val="single"/>
        </w:rPr>
        <w:t>核对工作，如遇法定节假日，则顺延至法定节假日后第一个工作日。甲方在理财产品估值日次一工作日将估值结果以预留传真号或邮件或其它双方约定的方式发送乙方复核，乙方复核无误后回复甲方。对于核对不一致的结果，如经双方在平等基础上充分讨论后，仍无法达成一致，以甲方对银行理财产品份额净值的计算结果为准。由此造成的损失，乙方不承担责任。</w:t>
      </w:r>
    </w:p>
    <w:p w:rsidR="00C82B8C" w:rsidRPr="00A117CA" w:rsidRDefault="009C1FB3" w:rsidP="00E861A8">
      <w:pPr>
        <w:spacing w:line="360" w:lineRule="auto"/>
        <w:ind w:firstLineChars="200" w:firstLine="560"/>
        <w:rPr>
          <w:rFonts w:ascii="华文仿宋" w:eastAsia="华文仿宋" w:hAnsi="华文仿宋"/>
          <w:sz w:val="28"/>
          <w:szCs w:val="28"/>
          <w:u w:val="single"/>
        </w:rPr>
      </w:pPr>
      <w:r w:rsidRPr="00A117CA">
        <w:rPr>
          <w:rFonts w:ascii="华文仿宋" w:eastAsia="华文仿宋" w:hAnsi="华文仿宋" w:hint="eastAsia"/>
          <w:sz w:val="28"/>
          <w:szCs w:val="28"/>
          <w:u w:val="single"/>
        </w:rPr>
        <w:t xml:space="preserve">理财产品份额净值的计算和估值方法具体详见甲方提供的理财产品说明书。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8.2 估值错误处理</w:t>
      </w:r>
    </w:p>
    <w:p w:rsidR="00C82B8C" w:rsidRPr="00A117CA" w:rsidRDefault="009C1FB3">
      <w:pPr>
        <w:spacing w:line="360" w:lineRule="auto"/>
        <w:ind w:leftChars="-202" w:left="-424" w:rightChars="-114" w:right="-239" w:firstLineChars="350" w:firstLine="980"/>
        <w:rPr>
          <w:rFonts w:ascii="华文仿宋" w:eastAsia="华文仿宋" w:hAnsi="华文仿宋"/>
          <w:sz w:val="28"/>
          <w:szCs w:val="28"/>
        </w:rPr>
      </w:pPr>
      <w:r w:rsidRPr="00A117CA">
        <w:rPr>
          <w:rFonts w:ascii="华文仿宋" w:eastAsia="华文仿宋" w:hAnsi="华文仿宋" w:hint="eastAsia"/>
          <w:sz w:val="28"/>
          <w:szCs w:val="28"/>
        </w:rPr>
        <w:t>8.2.1 如甲方或乙方发现资产估值违反本合同约定的估值方法、程序及相关法律法规的规定或者未能充分维护委托人利益时，应立即通知对方，共同查明原因，协商解决。</w:t>
      </w:r>
    </w:p>
    <w:p w:rsidR="00C82B8C" w:rsidRPr="00A117CA" w:rsidRDefault="009C1FB3">
      <w:pPr>
        <w:spacing w:line="360" w:lineRule="auto"/>
        <w:ind w:leftChars="-202" w:left="-424" w:rightChars="-114" w:right="-239"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   8.2.2 甲方和乙方应根据企业会计准则的相关规定进行委托资产的净值计算和会计核算，并进行定期对账；若产生与本资产有关的会计问题，如经相关各方在平等基础上充分讨论后，仍无法达成一致意见，以甲方的意见为准，因此产生的一切责任由甲方承担。</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15" w:name="_Toc97112288"/>
      <w:r w:rsidRPr="00A117CA">
        <w:rPr>
          <w:rFonts w:ascii="华文仿宋" w:eastAsia="华文仿宋" w:hAnsi="华文仿宋" w:hint="eastAsia"/>
          <w:sz w:val="28"/>
          <w:szCs w:val="28"/>
        </w:rPr>
        <w:t>第九章  理财产品的档案保管</w:t>
      </w:r>
      <w:bookmarkEnd w:id="14"/>
      <w:bookmarkEnd w:id="15"/>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9.1 甲方和乙方应完整保存各自记录本托管协议项下理财产品财产经济活动的原始凭证、重要合同原件或传真件、复印件等文件档案，保存期限自理财产品结束之日起不少于15年。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9.2乙方应当根据法规要求，记录理财资金划拨情况，保存甲方提供的资金用途说明。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9.3如果乙方保管的文件资料及档案是由甲方提供的，甲方应当加盖甲方公章或预留的有效印章。 </w:t>
      </w:r>
    </w:p>
    <w:p w:rsidR="00C82B8C" w:rsidRPr="00A117CA" w:rsidRDefault="009C1FB3">
      <w:pPr>
        <w:pStyle w:val="1"/>
        <w:spacing w:before="100" w:beforeAutospacing="1" w:after="100" w:afterAutospacing="1" w:line="360" w:lineRule="auto"/>
        <w:ind w:firstLine="420"/>
        <w:rPr>
          <w:rFonts w:ascii="华文仿宋" w:eastAsia="华文仿宋" w:hAnsi="华文仿宋"/>
          <w:sz w:val="28"/>
          <w:szCs w:val="28"/>
        </w:rPr>
      </w:pPr>
      <w:bookmarkStart w:id="16" w:name="_Toc432511754"/>
      <w:bookmarkStart w:id="17" w:name="_Toc97112289"/>
      <w:r w:rsidRPr="00A117CA">
        <w:rPr>
          <w:rFonts w:ascii="华文仿宋" w:eastAsia="华文仿宋" w:hAnsi="华文仿宋" w:hint="eastAsia"/>
          <w:sz w:val="28"/>
          <w:szCs w:val="28"/>
        </w:rPr>
        <w:t>第十章  理财产品的业务监督</w:t>
      </w:r>
      <w:bookmarkEnd w:id="16"/>
      <w:bookmarkEnd w:id="17"/>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 10.1 甲方应确保托管理财产品在客户选择、报告手续等方面符合《商业银行理财业务监督管理办法》等外部法律法规的规定，并履行了相关的手续，保证产品的合法合规性。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10.2 甲方应确保在管理运用理财产品的过程中，在投资方向方面符合《商业银行理财业务监督管理办法》等外部法律法规规定及本协议的约定，不得投资法律法规及本协议约定禁止投资的产品。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10.3 乙方根据法律法规或协议明确约定等内容进行投资监督，对其它合规性问题不承担任何形式的责任。</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18" w:name="_Toc432511755"/>
      <w:bookmarkStart w:id="19" w:name="_Toc97112290"/>
      <w:r w:rsidRPr="00A117CA">
        <w:rPr>
          <w:rFonts w:ascii="华文仿宋" w:eastAsia="华文仿宋" w:hAnsi="华文仿宋" w:hint="eastAsia"/>
          <w:sz w:val="28"/>
          <w:szCs w:val="28"/>
        </w:rPr>
        <w:t>第十一章  费用</w:t>
      </w:r>
      <w:bookmarkEnd w:id="18"/>
      <w:bookmarkEnd w:id="19"/>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11.1乙方托管费收取账户信息如下：</w:t>
      </w:r>
    </w:p>
    <w:p w:rsidR="00C82B8C" w:rsidRPr="00A117CA" w:rsidRDefault="009C1FB3">
      <w:pPr>
        <w:spacing w:line="360" w:lineRule="auto"/>
        <w:ind w:firstLineChars="200" w:firstLine="560"/>
        <w:rPr>
          <w:rFonts w:ascii="华文仿宋" w:eastAsia="华文仿宋" w:hAnsi="华文仿宋"/>
          <w:sz w:val="28"/>
          <w:szCs w:val="28"/>
          <w:u w:val="single"/>
        </w:rPr>
      </w:pPr>
      <w:r w:rsidRPr="00A117CA">
        <w:rPr>
          <w:rFonts w:ascii="华文仿宋" w:eastAsia="华文仿宋" w:hAnsi="华文仿宋" w:hint="eastAsia"/>
          <w:sz w:val="28"/>
          <w:szCs w:val="28"/>
        </w:rPr>
        <w:t>户  名：</w:t>
      </w:r>
      <w:r w:rsidRPr="00A117CA">
        <w:rPr>
          <w:rFonts w:ascii="华文仿宋" w:eastAsia="华文仿宋" w:hAnsi="华文仿宋" w:hint="eastAsia"/>
          <w:sz w:val="28"/>
          <w:szCs w:val="28"/>
          <w:u w:val="single"/>
        </w:rPr>
        <w:t>托管费收入暂收暂付户</w:t>
      </w:r>
      <w:r w:rsidRPr="00A117CA">
        <w:rPr>
          <w:rFonts w:ascii="华文仿宋" w:eastAsia="华文仿宋" w:hAnsi="华文仿宋"/>
          <w:sz w:val="28"/>
          <w:szCs w:val="28"/>
          <w:u w:val="single"/>
        </w:rPr>
        <w:t xml:space="preserve">                      </w:t>
      </w:r>
    </w:p>
    <w:p w:rsidR="00C82B8C" w:rsidRPr="00A117CA" w:rsidRDefault="009C1FB3">
      <w:pPr>
        <w:spacing w:line="360" w:lineRule="auto"/>
        <w:ind w:firstLineChars="200" w:firstLine="560"/>
        <w:rPr>
          <w:rFonts w:ascii="华文仿宋" w:eastAsia="华文仿宋" w:hAnsi="华文仿宋"/>
          <w:sz w:val="28"/>
          <w:szCs w:val="28"/>
          <w:u w:val="single"/>
        </w:rPr>
      </w:pPr>
      <w:r w:rsidRPr="00A117CA">
        <w:rPr>
          <w:rFonts w:ascii="华文仿宋" w:eastAsia="华文仿宋" w:hAnsi="华文仿宋" w:hint="eastAsia"/>
          <w:sz w:val="28"/>
          <w:szCs w:val="28"/>
        </w:rPr>
        <w:t>开户行：</w:t>
      </w:r>
      <w:r w:rsidR="00A176CB">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p>
    <w:p w:rsidR="00C82B8C" w:rsidRPr="00A117CA" w:rsidRDefault="00E861A8">
      <w:pPr>
        <w:spacing w:line="360" w:lineRule="auto"/>
        <w:ind w:firstLineChars="200" w:firstLine="560"/>
        <w:rPr>
          <w:rFonts w:ascii="华文仿宋" w:eastAsia="华文仿宋" w:hAnsi="华文仿宋"/>
          <w:sz w:val="28"/>
          <w:szCs w:val="28"/>
          <w:u w:val="single"/>
        </w:rPr>
      </w:pPr>
      <w:r>
        <w:rPr>
          <w:rFonts w:ascii="华文仿宋" w:eastAsia="华文仿宋" w:hAnsi="华文仿宋" w:hint="eastAsia"/>
          <w:sz w:val="28"/>
          <w:szCs w:val="28"/>
        </w:rPr>
        <w:t>账</w:t>
      </w:r>
      <w:r w:rsidR="009C1FB3" w:rsidRPr="00A117CA">
        <w:rPr>
          <w:rFonts w:ascii="华文仿宋" w:eastAsia="华文仿宋" w:hAnsi="华文仿宋" w:hint="eastAsia"/>
          <w:sz w:val="28"/>
          <w:szCs w:val="28"/>
        </w:rPr>
        <w:t xml:space="preserve">  号：</w:t>
      </w:r>
      <w:r w:rsidR="00A176CB">
        <w:rPr>
          <w:rFonts w:ascii="华文仿宋" w:eastAsia="华文仿宋" w:hAnsi="华文仿宋" w:hint="eastAsia"/>
          <w:sz w:val="28"/>
          <w:szCs w:val="28"/>
          <w:u w:val="single"/>
        </w:rPr>
        <w:t>XXX</w:t>
      </w:r>
      <w:r w:rsidR="009C1FB3" w:rsidRPr="00A117CA">
        <w:rPr>
          <w:rFonts w:ascii="华文仿宋" w:eastAsia="华文仿宋" w:hAnsi="华文仿宋"/>
          <w:sz w:val="28"/>
          <w:szCs w:val="28"/>
          <w:u w:val="single"/>
        </w:rPr>
        <w:t xml:space="preserve">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甲方支付乙方的托管费率为</w:t>
      </w:r>
      <w:bookmarkStart w:id="20" w:name="_GoBack"/>
      <w:r w:rsidRPr="00A117CA">
        <w:rPr>
          <w:rFonts w:ascii="华文仿宋" w:eastAsia="华文仿宋" w:hAnsi="华文仿宋" w:hint="eastAsia"/>
          <w:sz w:val="28"/>
          <w:szCs w:val="28"/>
          <w:u w:val="single"/>
        </w:rPr>
        <w:t xml:space="preserve"> </w:t>
      </w:r>
      <w:r w:rsidR="00702E3C">
        <w:rPr>
          <w:rFonts w:ascii="华文仿宋" w:eastAsia="华文仿宋" w:hAnsi="华文仿宋" w:hint="eastAsia"/>
          <w:sz w:val="28"/>
          <w:szCs w:val="28"/>
          <w:u w:val="single"/>
        </w:rPr>
        <w:t>0.01%</w:t>
      </w:r>
      <w:bookmarkEnd w:id="20"/>
      <w:r w:rsidRPr="00A117CA">
        <w:rPr>
          <w:rFonts w:ascii="华文仿宋" w:eastAsia="华文仿宋" w:hAnsi="华文仿宋" w:hint="eastAsia"/>
          <w:sz w:val="28"/>
          <w:szCs w:val="28"/>
        </w:rPr>
        <w:t>。</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计算公式：</w:t>
      </w:r>
      <w:r w:rsidRPr="00E861A8">
        <w:rPr>
          <w:rFonts w:ascii="华文仿宋" w:eastAsia="华文仿宋" w:hAnsi="华文仿宋" w:hint="eastAsia"/>
          <w:sz w:val="28"/>
          <w:szCs w:val="28"/>
          <w:u w:val="single"/>
        </w:rPr>
        <w:t>每日应计提的</w:t>
      </w:r>
      <w:r w:rsidRPr="00A117CA">
        <w:rPr>
          <w:rFonts w:ascii="华文仿宋" w:eastAsia="华文仿宋" w:hAnsi="华文仿宋" w:hint="eastAsia"/>
          <w:sz w:val="28"/>
          <w:szCs w:val="28"/>
          <w:u w:val="single"/>
        </w:rPr>
        <w:t>托管费=托管资产T-1日委托资产实收本金×托管年费率/当年天数。</w:t>
      </w:r>
    </w:p>
    <w:p w:rsidR="00C82B8C" w:rsidRPr="00A117CA" w:rsidRDefault="009C1FB3">
      <w:pPr>
        <w:spacing w:line="360" w:lineRule="auto"/>
        <w:ind w:firstLineChars="200" w:firstLine="560"/>
        <w:rPr>
          <w:rFonts w:ascii="华文仿宋" w:eastAsia="华文仿宋" w:hAnsi="华文仿宋"/>
          <w:sz w:val="28"/>
          <w:szCs w:val="28"/>
          <w:u w:val="single"/>
        </w:rPr>
      </w:pPr>
      <w:r w:rsidRPr="00A117CA">
        <w:rPr>
          <w:rFonts w:ascii="华文仿宋" w:eastAsia="华文仿宋" w:hAnsi="华文仿宋" w:hint="eastAsia"/>
          <w:sz w:val="28"/>
          <w:szCs w:val="28"/>
        </w:rPr>
        <w:t>支付时间：</w:t>
      </w:r>
      <w:r w:rsidRPr="00A117CA">
        <w:rPr>
          <w:rFonts w:ascii="华文仿宋" w:eastAsia="华文仿宋" w:hAnsi="华文仿宋" w:hint="eastAsia"/>
          <w:sz w:val="28"/>
          <w:szCs w:val="28"/>
          <w:u w:val="single"/>
        </w:rPr>
        <w:t xml:space="preserve">定期开放式产品：在每个投资周期结束后的5个工作日内缴纳托管费；封闭式产品，期限小于397天（含）的，在产品到期清算时一次性支付，期限大于397天的，在存续期内每年1月5日前缴纳上一自然年度的托管费。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托管费均为包含增值税的含税价，乙方需提供等额合规增值税普通发票。</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11.2 其他理财费用按照法律法规和理财文件的约定计提或列支。除银行汇划费和其它银行手续费按实际发生额从托管理财产品财产中直接扣除（乙方需将收费通知传真或邮件给甲方）外，其他费用支付均由甲方向乙方发出托管专户划款指令，乙方根据理财文件复核无误后在规定时间内执行。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11.3 上述费用若遇法定节假日、休息日或不可抗力致使无法按时支付的，顺延至最近可支付日支付。 </w:t>
      </w:r>
      <w:r w:rsidRPr="00A117CA">
        <w:rPr>
          <w:rFonts w:ascii="华文仿宋" w:eastAsia="华文仿宋" w:hAnsi="华文仿宋"/>
          <w:sz w:val="28"/>
          <w:szCs w:val="28"/>
        </w:rPr>
        <w:t xml:space="preserve">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21" w:name="_Toc432511756"/>
      <w:bookmarkStart w:id="22" w:name="_Toc97112291"/>
      <w:r w:rsidRPr="00A117CA">
        <w:rPr>
          <w:rFonts w:ascii="华文仿宋" w:eastAsia="华文仿宋" w:hAnsi="华文仿宋" w:hint="eastAsia"/>
          <w:sz w:val="28"/>
          <w:szCs w:val="28"/>
        </w:rPr>
        <w:t>第十二章  理财产品变更、终止、清算与分配</w:t>
      </w:r>
      <w:bookmarkEnd w:id="21"/>
      <w:bookmarkEnd w:id="22"/>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12.1 理财产品的变更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单只理财产品发生变更时，甲方应提前通知并向乙方提供发生变更的相关文件，作为乙方进行托管运作的书面依据。 </w:t>
      </w: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12.2 理财产品的终止、清算与分配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12.2.1根据法律法规规定及理财产品相关文件的约定，单只理财产品终止的情形出现时，甲方应向乙方提交单只理财产品的清算及分配报告（包括但不限于理财产品终止日期、可分配理财本金及收益等），以便乙方配合甲方办理理财产品清算分配事宜。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12.2.2 乙方收到甲方发出的分配理财利益的托管专户划款指令，与清算及分配报告进行核对并确认托管专户中单只理财产品对应的科目有足额资金后在规定时间内执行划款指令。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12.2.3 乙方执行甲方用于分配理财利益的托管专户划款指令职责仅限于将托管理财产品以现金方式分配的利益划往甲方指定账户为止。甲方应至少于利益分配前三个工作日，以书面形式向乙方提供利益分配账户的户名、账号及开户行。</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12.2.4 管理人应于托管产品到期后及时完成收益兑付、费用结清及其他应收应付款项资金划转，确保后续不再发生款项进出后 5 个工作日内向托管人发出销户申请。托管人应协助管理人办理理财产品托管专户的销户事宜。  </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23" w:name="_Toc432511757"/>
      <w:bookmarkStart w:id="24" w:name="_Toc97112292"/>
      <w:r w:rsidRPr="00A117CA">
        <w:rPr>
          <w:rFonts w:ascii="华文仿宋" w:eastAsia="华文仿宋" w:hAnsi="华文仿宋" w:hint="eastAsia"/>
          <w:sz w:val="28"/>
          <w:szCs w:val="28"/>
        </w:rPr>
        <w:t>第十三章  违约责任</w:t>
      </w:r>
      <w:bookmarkEnd w:id="23"/>
      <w:bookmarkEnd w:id="24"/>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13.1 本托管协议当事人不履行或不完全履行本协议，由违约方承担违约责任；如各方均有违约行为，根据实际情况，由各方分别承担各自应负的违约责任。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13.2 本协议任何一方当事人的违约行为给另外一方或托管理财产品财产造成直接经济损失的，应承担相应的赔偿责任，但发生不可抗力时，当事人免责。同时，对存放在乙方之外的委托财产的任何损失，或基于从第三方（证券交易所、期货保证金监控中心等）合法获得的信息及合理信赖上述信息而操作导致委托财产的任何损失，乙方不承担责任。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13.3 违约行为已经发生，但本协议仍能够继续履行的，在保护甲方理财产品投资者合法权利的前提下，各方当事人应当继续履行本协议规定的各项义务。 </w:t>
      </w:r>
      <w:r w:rsidRPr="00A117CA">
        <w:rPr>
          <w:rFonts w:ascii="华文仿宋" w:eastAsia="华文仿宋" w:hAnsi="华文仿宋"/>
          <w:sz w:val="28"/>
          <w:szCs w:val="28"/>
        </w:rPr>
        <w:t xml:space="preserve"> </w:t>
      </w:r>
    </w:p>
    <w:p w:rsidR="00C82B8C" w:rsidRPr="00A117CA" w:rsidRDefault="009C1FB3">
      <w:pPr>
        <w:pStyle w:val="1"/>
        <w:spacing w:before="100" w:beforeAutospacing="1" w:after="100" w:afterAutospacing="1"/>
        <w:rPr>
          <w:rFonts w:ascii="华文仿宋" w:eastAsia="华文仿宋" w:hAnsi="华文仿宋"/>
          <w:sz w:val="28"/>
          <w:szCs w:val="28"/>
        </w:rPr>
      </w:pPr>
      <w:bookmarkStart w:id="25" w:name="_Toc432511758"/>
      <w:bookmarkStart w:id="26" w:name="_Toc97112293"/>
      <w:r w:rsidRPr="00A117CA">
        <w:rPr>
          <w:rFonts w:ascii="华文仿宋" w:eastAsia="华文仿宋" w:hAnsi="华文仿宋" w:hint="eastAsia"/>
          <w:sz w:val="28"/>
          <w:szCs w:val="28"/>
        </w:rPr>
        <w:t xml:space="preserve">第十四章  </w:t>
      </w:r>
      <w:bookmarkEnd w:id="25"/>
      <w:r w:rsidRPr="00A117CA">
        <w:rPr>
          <w:rFonts w:ascii="华文仿宋" w:eastAsia="华文仿宋" w:hAnsi="华文仿宋" w:hint="eastAsia"/>
          <w:sz w:val="28"/>
          <w:szCs w:val="28"/>
        </w:rPr>
        <w:t>通知和送达</w:t>
      </w:r>
      <w:bookmarkEnd w:id="26"/>
    </w:p>
    <w:p w:rsidR="00C82B8C" w:rsidRPr="00A117CA" w:rsidRDefault="009C1FB3">
      <w:pPr>
        <w:tabs>
          <w:tab w:val="left" w:pos="567"/>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14.1本协议第一章所列的联络信息为本协议各方当事人确定的通知与送达地址。</w:t>
      </w:r>
    </w:p>
    <w:p w:rsidR="00C82B8C" w:rsidRPr="00A117CA" w:rsidRDefault="009C1FB3">
      <w:pPr>
        <w:tabs>
          <w:tab w:val="left" w:pos="567"/>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14.2各方当事人任何一方联络信息发生变化，应自变化之日起10个工作日内以书面形式通知其他方。</w:t>
      </w:r>
    </w:p>
    <w:p w:rsidR="00C82B8C" w:rsidRPr="00A117CA" w:rsidRDefault="009C1FB3">
      <w:pPr>
        <w:tabs>
          <w:tab w:val="left" w:pos="567"/>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14.3各方当事人按本协议约定的联络信息，就本协议需要通知或报告的事项通知其他方。</w:t>
      </w:r>
    </w:p>
    <w:p w:rsidR="00C82B8C" w:rsidRPr="00A117CA" w:rsidRDefault="009C1FB3">
      <w:pPr>
        <w:tabs>
          <w:tab w:val="left" w:pos="567"/>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14.4联络信息发生变动的，如未按本协议规定将变动事项及时通知其他方，应对由此造成的影响和损失承担责任。</w:t>
      </w:r>
    </w:p>
    <w:p w:rsidR="00C82B8C" w:rsidRPr="00A117CA" w:rsidRDefault="009C1FB3">
      <w:pPr>
        <w:tabs>
          <w:tab w:val="left" w:pos="567"/>
        </w:tabs>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14.5除非本协议对指令或通知另有约定，本协议项下要求的或允许的向任何一方作出的所有通知、要求、指令和其他通讯应以书面形式做出并且应由发出通知的一方或其代表签署。通知送达日期按下列约定确定：（1）通过专人递送的，通知方取得的被通知方签收单所示日；（2）通过传真发送，收到成功发送确认后的第一个工作日；（3）以邮资预付的挂号信，于投寄后第五个工作日下午五时；（4）特种快递方式发送的，发出通知后持有的投邮凭证所示之日后第三个工作日上午九时；（5）通过邮件发送的，一方邮件发送至对方指定邮箱并由电脑系统确认“已成功到达对方服务器”的视为送达。</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14.6司法机关或仲裁机构亦可按本协议约定的地址、联系方式向各方当事人发送相关（法律）文书，无人签收或当事人拒收的，则（法律）文书退回之日视为送达之日；如直接送达时当事人拒收的，送达人可采取拍照或录像方式记录送达过程，并将（法律）文书留置，亦视为送达；当事人提供错误联系方式或未及时告知变更后联系方式的，导致（法律）文书未能送达或退回的，则（法律）文书退回之日视为送达之日。</w:t>
      </w:r>
    </w:p>
    <w:p w:rsidR="00C82B8C" w:rsidRPr="00A117CA" w:rsidRDefault="009C1FB3">
      <w:pPr>
        <w:pStyle w:val="1"/>
        <w:tabs>
          <w:tab w:val="left" w:pos="735"/>
        </w:tabs>
        <w:spacing w:before="100" w:beforeAutospacing="1" w:after="100" w:afterAutospacing="1"/>
        <w:rPr>
          <w:rFonts w:ascii="华文仿宋" w:eastAsia="华文仿宋" w:hAnsi="华文仿宋"/>
          <w:b w:val="0"/>
          <w:sz w:val="28"/>
          <w:szCs w:val="28"/>
        </w:rPr>
      </w:pPr>
      <w:bookmarkStart w:id="27" w:name="_Toc97112294"/>
      <w:r w:rsidRPr="00A117CA">
        <w:rPr>
          <w:rFonts w:ascii="华文仿宋" w:eastAsia="华文仿宋" w:hAnsi="华文仿宋" w:hint="eastAsia"/>
          <w:sz w:val="28"/>
          <w:szCs w:val="28"/>
        </w:rPr>
        <w:t>第十五章  其他事项</w:t>
      </w:r>
      <w:bookmarkEnd w:id="27"/>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15.1 不可抗力</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15.1.1 不可抗力是指甲、乙双方不能预见，不能避免，并不能克服的客观情况，包括但不限于任何通讯或电脑系统的故障，停止运作或瘫痪，国家重大政策调整，火灾，暴雨，地震，飓风，雷击等自然灾害。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15.1.2 如果甲、乙双方因不可抗力不能履行本协议时，不承担违约责任。协议一方因不可抗力不能履行本协议时，应及时通知对方并在合理期限内提供受到不可抗力影响的证明，并应采取适当措施防止托管理财产品财产损失的扩大。 </w:t>
      </w: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15.2 保密条款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本协议的任何一方兹承诺对关于各方的业务和事务（包括对于双方而言，任何投资或潜在投资）的任何及所有信息保密，除法律和本协议另有规定的，不披露任何该等信息。任何一方进一步承诺不为本协议以外的目的利用该等保密信息，但前提是该方可向由其任命或雇佣的雇员、董事、受托人员、顾问、代理人或其他人员在为实现本协议目的所必需的范围内披露该等信息，在该等情况下，该方应确保其雇员、董事、受托人员、顾问、代理人或其他人员被告知本协议项下的保密义务并遵守该等义务。本保密条款在本协议终止后仍然有效。</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如违反上述规定，给对方造成或者可能造成经济利益或者商业信誉损失的，应依法承担民事责任。</w:t>
      </w: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15.3争议的处理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15.3.1 本协议的订立、生效、履行、解释、修改和终止等事项适用中华人民共和国（不包含香港、澳门特别行政区及台湾地区）现行法律、法规及规章。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15.3.2 任何因本协议而产生的或与本协议有关的争议，各方首先应通过友好协商予以解决；若协商不成，任何一方可向甲方住所地有管辖权的人民法院提起诉讼。 </w:t>
      </w: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15.4协议的效力及其他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15.4.1本协议经甲、乙双方法定代表人或授权代表签章并加盖双方单位公章或合同专用章后生效。单只理财产品的托管关系自甲方收到乙方关于“理财产品成立通知书”的回执且单只理财产品项下全部资金划至理财产品托管专户后生效。</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15.4.2 乙方不能实际履行托管人职责时，甲方有权终止本协议另行选择托管人，乙方应予以配合。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15.4.3 本协议项下的传真件或邮件效力等同于原件，如原件与传真件或邮件不一致的，由提供原件的一方须承担责任。</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 xml:space="preserve">15.4.4除非根据本协议的有关规定提前终止本协议，本协议的期限为本协议生效之日起至本协议项下所有理财产品终止之日止。 </w:t>
      </w:r>
    </w:p>
    <w:p w:rsidR="00C82B8C" w:rsidRPr="00A117CA"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15.4.5 本协议生效后，</w:t>
      </w:r>
      <w:r w:rsidR="00E861A8">
        <w:rPr>
          <w:rFonts w:ascii="华文仿宋" w:eastAsia="华文仿宋" w:hAnsi="华文仿宋" w:hint="eastAsia"/>
          <w:sz w:val="28"/>
          <w:szCs w:val="28"/>
        </w:rPr>
        <w:t>编号为</w:t>
      </w:r>
      <w:r w:rsidR="00A628B0">
        <w:rPr>
          <w:rFonts w:ascii="华文仿宋" w:eastAsia="华文仿宋" w:hAnsi="华文仿宋" w:hint="eastAsia"/>
          <w:sz w:val="28"/>
          <w:szCs w:val="28"/>
          <w:u w:val="single"/>
        </w:rPr>
        <w:t>XXX</w:t>
      </w:r>
      <w:r w:rsidR="00E861A8">
        <w:rPr>
          <w:rFonts w:ascii="华文仿宋" w:eastAsia="华文仿宋" w:hAnsi="华文仿宋" w:hint="eastAsia"/>
          <w:sz w:val="28"/>
          <w:szCs w:val="28"/>
        </w:rPr>
        <w:t>的</w:t>
      </w:r>
      <w:r w:rsidRPr="00A117CA">
        <w:rPr>
          <w:rFonts w:ascii="华文仿宋" w:eastAsia="华文仿宋" w:hAnsi="华文仿宋" w:hint="eastAsia"/>
          <w:sz w:val="28"/>
          <w:szCs w:val="28"/>
        </w:rPr>
        <w:t xml:space="preserve">《中原银行股份有限公司银行理财产品托管协议》及其补充协议终止。本协议未尽事宜，甲乙双方可另行签订补充协议，所有为执行本协议而签署的补充协议，与本协议具有同等法律效力。 </w:t>
      </w:r>
    </w:p>
    <w:p w:rsidR="00C82B8C" w:rsidRDefault="009C1FB3">
      <w:pPr>
        <w:spacing w:line="360" w:lineRule="auto"/>
        <w:ind w:firstLineChars="200" w:firstLine="560"/>
        <w:rPr>
          <w:rFonts w:ascii="华文仿宋" w:eastAsia="华文仿宋" w:hAnsi="华文仿宋"/>
          <w:sz w:val="28"/>
          <w:szCs w:val="28"/>
        </w:rPr>
      </w:pPr>
      <w:r w:rsidRPr="00A117CA">
        <w:rPr>
          <w:rFonts w:ascii="华文仿宋" w:eastAsia="华文仿宋" w:hAnsi="华文仿宋" w:hint="eastAsia"/>
          <w:sz w:val="28"/>
          <w:szCs w:val="28"/>
        </w:rPr>
        <w:t>15.4.6 本协议一式</w:t>
      </w:r>
      <w:r w:rsidRPr="00A117CA">
        <w:rPr>
          <w:rFonts w:ascii="华文仿宋" w:eastAsia="华文仿宋" w:hAnsi="华文仿宋" w:hint="eastAsia"/>
          <w:sz w:val="28"/>
          <w:szCs w:val="28"/>
          <w:u w:val="single"/>
        </w:rPr>
        <w:t xml:space="preserve">  </w:t>
      </w:r>
      <w:r w:rsidR="00EF1845">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份，甲乙双方各执</w:t>
      </w:r>
      <w:r w:rsidRPr="00A117CA">
        <w:rPr>
          <w:rFonts w:ascii="华文仿宋" w:eastAsia="华文仿宋" w:hAnsi="华文仿宋" w:hint="eastAsia"/>
          <w:sz w:val="28"/>
          <w:szCs w:val="28"/>
          <w:u w:val="single"/>
        </w:rPr>
        <w:t xml:space="preserve">  </w:t>
      </w:r>
      <w:r w:rsidR="00EF1845">
        <w:rPr>
          <w:rFonts w:ascii="华文仿宋" w:eastAsia="华文仿宋" w:hAnsi="华文仿宋" w:hint="eastAsia"/>
          <w:sz w:val="28"/>
          <w:szCs w:val="28"/>
          <w:u w:val="single"/>
        </w:rPr>
        <w:t>XXX</w:t>
      </w:r>
      <w:r w:rsidRPr="00A117CA">
        <w:rPr>
          <w:rFonts w:ascii="华文仿宋" w:eastAsia="华文仿宋" w:hAnsi="华文仿宋" w:hint="eastAsia"/>
          <w:sz w:val="28"/>
          <w:szCs w:val="28"/>
          <w:u w:val="single"/>
        </w:rPr>
        <w:t xml:space="preserve"> </w:t>
      </w:r>
      <w:r w:rsidRPr="00A117CA">
        <w:rPr>
          <w:rFonts w:ascii="华文仿宋" w:eastAsia="华文仿宋" w:hAnsi="华文仿宋" w:hint="eastAsia"/>
          <w:sz w:val="28"/>
          <w:szCs w:val="28"/>
        </w:rPr>
        <w:t xml:space="preserve">份，均为正本，具有同等的法律效力。 </w:t>
      </w:r>
    </w:p>
    <w:p w:rsidR="00A117CA" w:rsidRDefault="00A117CA">
      <w:pPr>
        <w:spacing w:line="360" w:lineRule="auto"/>
        <w:rPr>
          <w:rFonts w:ascii="华文仿宋" w:eastAsia="华文仿宋" w:hAnsi="华文仿宋"/>
          <w:sz w:val="28"/>
          <w:szCs w:val="28"/>
        </w:rPr>
      </w:pPr>
      <w:r>
        <w:rPr>
          <w:rFonts w:ascii="华文仿宋" w:eastAsia="华文仿宋" w:hAnsi="华文仿宋"/>
          <w:sz w:val="28"/>
          <w:szCs w:val="28"/>
        </w:rPr>
        <w:br w:type="page"/>
      </w:r>
    </w:p>
    <w:p w:rsidR="00C82B8C" w:rsidRPr="00A117CA" w:rsidRDefault="009C1FB3">
      <w:pPr>
        <w:spacing w:line="360" w:lineRule="auto"/>
        <w:rPr>
          <w:rFonts w:ascii="华文仿宋" w:eastAsia="华文仿宋" w:hAnsi="华文仿宋"/>
          <w:sz w:val="28"/>
          <w:szCs w:val="28"/>
        </w:rPr>
      </w:pPr>
      <w:r w:rsidRPr="00A117CA">
        <w:rPr>
          <w:rFonts w:ascii="华文仿宋" w:eastAsia="华文仿宋" w:hAnsi="华文仿宋" w:hint="eastAsia"/>
          <w:sz w:val="28"/>
          <w:szCs w:val="28"/>
        </w:rPr>
        <w:t>（本页无正文，为中原银行股份有限公司与中国建设银行股份有限公司河南省分行订立的编号为</w:t>
      </w:r>
      <w:r w:rsidRPr="00A117CA">
        <w:rPr>
          <w:rFonts w:ascii="华文仿宋" w:eastAsia="华文仿宋" w:hAnsi="华文仿宋"/>
          <w:sz w:val="28"/>
          <w:szCs w:val="28"/>
          <w:u w:val="single"/>
        </w:rPr>
        <w:t xml:space="preserve">          </w:t>
      </w:r>
      <w:r w:rsidRPr="00A117CA">
        <w:rPr>
          <w:rFonts w:ascii="华文仿宋" w:eastAsia="华文仿宋" w:hAnsi="华文仿宋" w:hint="eastAsia"/>
          <w:sz w:val="28"/>
          <w:szCs w:val="28"/>
        </w:rPr>
        <w:t>的《中原银行净值型理财产品托管协议》之签署页）</w:t>
      </w:r>
    </w:p>
    <w:p w:rsidR="00C82B8C" w:rsidRPr="00A117CA" w:rsidRDefault="00C82B8C">
      <w:pPr>
        <w:spacing w:line="360" w:lineRule="auto"/>
        <w:rPr>
          <w:rFonts w:ascii="华文仿宋" w:eastAsia="华文仿宋" w:hAnsi="华文仿宋"/>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甲方：中原银行股份有限公司</w:t>
      </w: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法定代表人（或授权代表）（签章）：                        </w:t>
      </w: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年</w:t>
      </w: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月</w:t>
      </w: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 xml:space="preserve">日 </w:t>
      </w: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乙方：中国建设银行股份有限公司河南省分行</w:t>
      </w: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rPr>
        <w:t xml:space="preserve">法定代表人（或授权代表）（签章）：  </w:t>
      </w:r>
    </w:p>
    <w:p w:rsidR="00C82B8C" w:rsidRPr="00A117CA" w:rsidRDefault="00C82B8C" w:rsidP="00702E3C">
      <w:pPr>
        <w:spacing w:line="360" w:lineRule="auto"/>
        <w:ind w:firstLineChars="200" w:firstLine="561"/>
        <w:rPr>
          <w:rFonts w:ascii="华文仿宋" w:eastAsia="华文仿宋" w:hAnsi="华文仿宋"/>
          <w:b/>
          <w:sz w:val="28"/>
          <w:szCs w:val="28"/>
        </w:rPr>
      </w:pPr>
    </w:p>
    <w:p w:rsidR="00C82B8C" w:rsidRPr="00A117CA" w:rsidRDefault="009C1FB3" w:rsidP="00702E3C">
      <w:pPr>
        <w:spacing w:line="360" w:lineRule="auto"/>
        <w:ind w:firstLineChars="200" w:firstLine="561"/>
        <w:rPr>
          <w:rFonts w:ascii="华文仿宋" w:eastAsia="华文仿宋" w:hAnsi="华文仿宋"/>
          <w:b/>
          <w:sz w:val="28"/>
          <w:szCs w:val="28"/>
        </w:rPr>
      </w:pP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年</w:t>
      </w: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月</w:t>
      </w:r>
      <w:r w:rsidRPr="00A117CA">
        <w:rPr>
          <w:rFonts w:ascii="华文仿宋" w:eastAsia="华文仿宋" w:hAnsi="华文仿宋" w:hint="eastAsia"/>
          <w:b/>
          <w:sz w:val="28"/>
          <w:szCs w:val="28"/>
          <w:u w:val="single"/>
        </w:rPr>
        <w:t xml:space="preserve">       </w:t>
      </w:r>
      <w:r w:rsidRPr="00A117CA">
        <w:rPr>
          <w:rFonts w:ascii="华文仿宋" w:eastAsia="华文仿宋" w:hAnsi="华文仿宋" w:hint="eastAsia"/>
          <w:b/>
          <w:sz w:val="28"/>
          <w:szCs w:val="28"/>
        </w:rPr>
        <w:t xml:space="preserve">日 </w:t>
      </w:r>
    </w:p>
    <w:p w:rsidR="00A117CA" w:rsidRDefault="00A117CA" w:rsidP="00A117CA">
      <w:pPr>
        <w:pStyle w:val="1"/>
        <w:spacing w:before="100" w:beforeAutospacing="1" w:after="100" w:afterAutospacing="1" w:line="360" w:lineRule="auto"/>
        <w:ind w:firstLine="560"/>
        <w:rPr>
          <w:rFonts w:ascii="华文仿宋" w:eastAsia="华文仿宋" w:hAnsi="华文仿宋"/>
          <w:sz w:val="28"/>
          <w:szCs w:val="28"/>
        </w:rPr>
      </w:pPr>
    </w:p>
    <w:p w:rsidR="00A117CA" w:rsidRDefault="00A117CA" w:rsidP="00A117CA">
      <w:pPr>
        <w:pStyle w:val="1"/>
        <w:spacing w:before="100" w:beforeAutospacing="1" w:after="100" w:afterAutospacing="1" w:line="360" w:lineRule="auto"/>
        <w:ind w:firstLine="560"/>
        <w:rPr>
          <w:rFonts w:ascii="华文仿宋" w:eastAsia="华文仿宋" w:hAnsi="华文仿宋"/>
          <w:sz w:val="28"/>
          <w:szCs w:val="28"/>
        </w:rPr>
      </w:pPr>
      <w:r>
        <w:rPr>
          <w:rFonts w:ascii="华文仿宋" w:eastAsia="华文仿宋" w:hAnsi="华文仿宋"/>
          <w:sz w:val="28"/>
          <w:szCs w:val="28"/>
        </w:rPr>
        <w:br w:type="page"/>
      </w:r>
    </w:p>
    <w:p w:rsidR="00C82B8C" w:rsidRPr="00A117CA" w:rsidRDefault="009C1FB3" w:rsidP="00A117CA">
      <w:pPr>
        <w:pStyle w:val="1"/>
        <w:spacing w:before="100" w:beforeAutospacing="1" w:after="100" w:afterAutospacing="1" w:line="360" w:lineRule="auto"/>
        <w:ind w:firstLine="560"/>
        <w:rPr>
          <w:rFonts w:ascii="华文仿宋" w:eastAsia="华文仿宋" w:hAnsi="华文仿宋"/>
          <w:sz w:val="28"/>
          <w:szCs w:val="28"/>
        </w:rPr>
      </w:pPr>
      <w:bookmarkStart w:id="28" w:name="_Toc97112295"/>
      <w:r w:rsidRPr="00A117CA">
        <w:rPr>
          <w:rFonts w:ascii="华文仿宋" w:eastAsia="华文仿宋" w:hAnsi="华文仿宋" w:hint="eastAsia"/>
          <w:sz w:val="28"/>
          <w:szCs w:val="28"/>
        </w:rPr>
        <w:t>附件1：理财产品成立通知书（样本）</w:t>
      </w:r>
      <w:bookmarkEnd w:id="28"/>
    </w:p>
    <w:p w:rsidR="00C82B8C" w:rsidRPr="00A117CA" w:rsidRDefault="009C1FB3">
      <w:pPr>
        <w:autoSpaceDE w:val="0"/>
        <w:autoSpaceDN w:val="0"/>
        <w:adjustRightInd w:val="0"/>
        <w:spacing w:line="360" w:lineRule="auto"/>
        <w:jc w:val="center"/>
        <w:rPr>
          <w:rFonts w:ascii="华文仿宋" w:eastAsia="华文仿宋" w:hAnsi="华文仿宋" w:cs="黑体"/>
          <w:b/>
          <w:kern w:val="0"/>
          <w:sz w:val="24"/>
        </w:rPr>
      </w:pPr>
      <w:r w:rsidRPr="00A117CA">
        <w:rPr>
          <w:rFonts w:ascii="华文仿宋" w:eastAsia="华文仿宋" w:hAnsi="华文仿宋" w:cs="ËÎÌå" w:hint="eastAsia"/>
          <w:b/>
          <w:kern w:val="0"/>
          <w:sz w:val="24"/>
        </w:rPr>
        <w:t>中原银行股份有限公司</w:t>
      </w:r>
      <w:r w:rsidRPr="00A117CA">
        <w:rPr>
          <w:rFonts w:ascii="华文仿宋" w:eastAsia="华文仿宋" w:hAnsi="华文仿宋" w:cs="ËÎÌå" w:hint="eastAsia"/>
          <w:b/>
          <w:kern w:val="0"/>
          <w:sz w:val="24"/>
          <w:u w:val="single"/>
        </w:rPr>
        <w:t xml:space="preserve">               </w:t>
      </w:r>
      <w:r w:rsidRPr="00A117CA">
        <w:rPr>
          <w:rFonts w:ascii="华文仿宋" w:eastAsia="华文仿宋" w:hAnsi="华文仿宋" w:cs="黑体" w:hint="eastAsia"/>
          <w:b/>
          <w:kern w:val="0"/>
          <w:sz w:val="24"/>
        </w:rPr>
        <w:t>理财产品成立通知书</w:t>
      </w:r>
    </w:p>
    <w:p w:rsidR="00C82B8C" w:rsidRPr="00A117CA" w:rsidRDefault="009C1FB3">
      <w:pPr>
        <w:autoSpaceDE w:val="0"/>
        <w:autoSpaceDN w:val="0"/>
        <w:adjustRightInd w:val="0"/>
        <w:spacing w:line="360" w:lineRule="auto"/>
        <w:jc w:val="left"/>
        <w:rPr>
          <w:rFonts w:ascii="华文仿宋" w:eastAsia="华文仿宋" w:hAnsi="华文仿宋"/>
          <w:sz w:val="24"/>
        </w:rPr>
      </w:pPr>
      <w:r w:rsidRPr="00A117CA">
        <w:rPr>
          <w:rFonts w:ascii="华文仿宋" w:eastAsia="华文仿宋" w:hAnsi="华文仿宋" w:hint="eastAsia"/>
          <w:sz w:val="24"/>
        </w:rPr>
        <w:t>中国建设银行股份有限公司河南省分行：</w:t>
      </w:r>
    </w:p>
    <w:p w:rsidR="00C82B8C" w:rsidRPr="00A117CA" w:rsidRDefault="009C1FB3" w:rsidP="00E861A8">
      <w:pPr>
        <w:wordWrap w:val="0"/>
        <w:autoSpaceDE w:val="0"/>
        <w:autoSpaceDN w:val="0"/>
        <w:adjustRightInd w:val="0"/>
        <w:spacing w:line="360" w:lineRule="auto"/>
        <w:ind w:firstLineChars="200" w:firstLine="480"/>
        <w:jc w:val="left"/>
        <w:rPr>
          <w:rFonts w:ascii="华文仿宋" w:eastAsia="华文仿宋" w:hAnsi="华文仿宋"/>
          <w:sz w:val="24"/>
        </w:rPr>
      </w:pPr>
      <w:r w:rsidRPr="00A117CA">
        <w:rPr>
          <w:rFonts w:ascii="华文仿宋" w:eastAsia="华文仿宋" w:hAnsi="华文仿宋" w:hint="eastAsia"/>
          <w:sz w:val="24"/>
        </w:rPr>
        <w:t>我行</w:t>
      </w:r>
      <w:r w:rsidRPr="00A117CA">
        <w:rPr>
          <w:rFonts w:ascii="华文仿宋" w:eastAsia="华文仿宋" w:hAnsi="华文仿宋" w:hint="eastAsia"/>
          <w:sz w:val="24"/>
          <w:u w:val="single"/>
        </w:rPr>
        <w:t xml:space="preserve">                           </w:t>
      </w:r>
      <w:r w:rsidRPr="00A117CA">
        <w:rPr>
          <w:rFonts w:ascii="华文仿宋" w:eastAsia="华文仿宋" w:hAnsi="华文仿宋"/>
          <w:sz w:val="24"/>
          <w:u w:val="single"/>
        </w:rPr>
        <w:t xml:space="preserve">  </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理财产品现已销售结束，共募集资金</w:t>
      </w:r>
      <w:r w:rsidRPr="00E861A8">
        <w:rPr>
          <w:rFonts w:ascii="华文仿宋" w:eastAsia="华文仿宋" w:hAnsi="华文仿宋"/>
          <w:sz w:val="24"/>
          <w:u w:val="single"/>
        </w:rPr>
        <w:t xml:space="preserve">         </w:t>
      </w:r>
      <w:r w:rsidRPr="00A117CA">
        <w:rPr>
          <w:rFonts w:ascii="华文仿宋" w:eastAsia="华文仿宋" w:hAnsi="华文仿宋" w:hint="eastAsia"/>
          <w:sz w:val="24"/>
        </w:rPr>
        <w:t>万元，并已于</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年</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月</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日全额划至我行在贵行开立的理财托管专户，产品成立日为</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年</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月</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日。请贵行予以回函确认。按我行与贵行签订的编号为</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的《中原银行净值型理财产品托管协议》的规定，贵行回函确认后，本理财产品的托管关系即生效，双方均需遵守该托管协议的权利义务关系的约定约束，并按照本理财产品的理财文件进行投资监督。</w:t>
      </w:r>
    </w:p>
    <w:p w:rsidR="00C82B8C" w:rsidRPr="00A117CA" w:rsidRDefault="009C1FB3">
      <w:pPr>
        <w:autoSpaceDE w:val="0"/>
        <w:autoSpaceDN w:val="0"/>
        <w:adjustRightInd w:val="0"/>
        <w:spacing w:line="360" w:lineRule="auto"/>
        <w:jc w:val="left"/>
        <w:rPr>
          <w:rFonts w:ascii="宋体" w:hAnsi="宋体" w:cs="黑体"/>
          <w:kern w:val="0"/>
          <w:sz w:val="24"/>
        </w:rPr>
      </w:pPr>
      <w:r w:rsidRPr="00A117CA">
        <w:rPr>
          <w:rFonts w:ascii="宋体" w:hAnsi="宋体" w:cs="黑体" w:hint="eastAsia"/>
          <w:kern w:val="0"/>
          <w:sz w:val="24"/>
        </w:rPr>
        <w:t xml:space="preserve">    </w:t>
      </w:r>
      <w:r w:rsidRPr="00A117CA">
        <w:rPr>
          <w:rFonts w:ascii="华文仿宋" w:eastAsia="华文仿宋" w:hAnsi="华文仿宋" w:hint="eastAsia"/>
          <w:sz w:val="24"/>
        </w:rPr>
        <w:t>理财产品的交易安排等其它内容：</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w:t>
      </w:r>
    </w:p>
    <w:p w:rsidR="00C82B8C" w:rsidRPr="00A117CA" w:rsidRDefault="009C1FB3">
      <w:pPr>
        <w:wordWrap w:val="0"/>
        <w:autoSpaceDE w:val="0"/>
        <w:autoSpaceDN w:val="0"/>
        <w:adjustRightInd w:val="0"/>
        <w:spacing w:line="360" w:lineRule="auto"/>
        <w:ind w:firstLineChars="650" w:firstLine="1560"/>
        <w:jc w:val="right"/>
        <w:rPr>
          <w:rFonts w:ascii="华文仿宋" w:eastAsia="华文仿宋" w:hAnsi="华文仿宋"/>
          <w:sz w:val="24"/>
        </w:rPr>
      </w:pPr>
      <w:r w:rsidRPr="00A117CA">
        <w:rPr>
          <w:rFonts w:ascii="华文仿宋" w:eastAsia="华文仿宋" w:hAnsi="华文仿宋" w:hint="eastAsia"/>
          <w:sz w:val="24"/>
          <w:u w:val="single"/>
        </w:rPr>
        <w:t>中原银行股份有限公司</w:t>
      </w:r>
    </w:p>
    <w:p w:rsidR="00C82B8C" w:rsidRPr="00A117CA" w:rsidRDefault="009C1FB3">
      <w:pPr>
        <w:autoSpaceDE w:val="0"/>
        <w:autoSpaceDN w:val="0"/>
        <w:adjustRightInd w:val="0"/>
        <w:spacing w:line="360" w:lineRule="auto"/>
        <w:ind w:firstLineChars="650" w:firstLine="1560"/>
        <w:jc w:val="right"/>
        <w:rPr>
          <w:rFonts w:ascii="华文仿宋" w:eastAsia="华文仿宋" w:hAnsi="华文仿宋"/>
          <w:sz w:val="24"/>
        </w:rPr>
      </w:pPr>
      <w:r w:rsidRPr="00A117CA">
        <w:rPr>
          <w:rFonts w:ascii="华文仿宋" w:eastAsia="华文仿宋" w:hAnsi="华文仿宋" w:hint="eastAsia"/>
          <w:sz w:val="24"/>
        </w:rPr>
        <w:t>（签章）</w:t>
      </w:r>
    </w:p>
    <w:p w:rsidR="00C82B8C" w:rsidRPr="00A117CA" w:rsidRDefault="009C1FB3">
      <w:pPr>
        <w:autoSpaceDE w:val="0"/>
        <w:autoSpaceDN w:val="0"/>
        <w:adjustRightInd w:val="0"/>
        <w:spacing w:line="360" w:lineRule="auto"/>
        <w:ind w:firstLineChars="650" w:firstLine="1365"/>
        <w:jc w:val="right"/>
        <w:rPr>
          <w:rFonts w:ascii="宋体" w:hAnsi="宋体" w:cs="黑体"/>
          <w:kern w:val="0"/>
          <w:sz w:val="24"/>
        </w:rPr>
      </w:pPr>
      <w:r w:rsidRPr="00A117CA">
        <w:rPr>
          <w:noProof/>
        </w:rPr>
        <mc:AlternateContent>
          <mc:Choice Requires="wps">
            <w:drawing>
              <wp:anchor distT="0" distB="0" distL="114300" distR="114300" simplePos="0" relativeHeight="251660288" behindDoc="0" locked="0" layoutInCell="1" allowOverlap="1" wp14:anchorId="63D9D2C3" wp14:editId="36777FAC">
                <wp:simplePos x="0" y="0"/>
                <wp:positionH relativeFrom="column">
                  <wp:posOffset>-38100</wp:posOffset>
                </wp:positionH>
                <wp:positionV relativeFrom="paragraph">
                  <wp:posOffset>83185</wp:posOffset>
                </wp:positionV>
                <wp:extent cx="5353050" cy="0"/>
                <wp:effectExtent l="0" t="0" r="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12700">
                          <a:solidFill>
                            <a:srgbClr val="000000"/>
                          </a:solidFill>
                          <a:prstDash val="dashDot"/>
                          <a:round/>
                        </a:ln>
                      </wps:spPr>
                      <wps:bodyPr/>
                    </wps:wsp>
                  </a:graphicData>
                </a:graphic>
              </wp:anchor>
            </w:drawing>
          </mc:Choice>
          <mc:Fallback xmlns:w15="http://schemas.microsoft.com/office/word/2012/wordml">
            <w:pict>
              <v:shapetype w14:anchorId="3D233352" id="_x0000_t32" coordsize="21600,21600" o:spt="32" o:oned="t" path="m,l21600,21600e" filled="f">
                <v:path arrowok="t" fillok="f" o:connecttype="none"/>
                <o:lock v:ext="edit" shapetype="t"/>
              </v:shapetype>
              <v:shape id="直接箭头连接符 2" o:spid="_x0000_s1026" type="#_x0000_t32" style="position:absolute;left:0;text-align:left;margin-left:-3pt;margin-top:6.55pt;width:42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" strokeweight="1pt">
                <v:stroke dashstyle="dashDot"/>
              </v:shape>
            </w:pict>
          </mc:Fallback>
        </mc:AlternateContent>
      </w:r>
    </w:p>
    <w:p w:rsidR="00C82B8C" w:rsidRPr="00A117CA" w:rsidRDefault="009C1FB3">
      <w:pPr>
        <w:autoSpaceDE w:val="0"/>
        <w:autoSpaceDN w:val="0"/>
        <w:adjustRightInd w:val="0"/>
        <w:spacing w:line="360" w:lineRule="auto"/>
        <w:jc w:val="center"/>
        <w:rPr>
          <w:rFonts w:ascii="华文仿宋" w:eastAsia="华文仿宋" w:hAnsi="华文仿宋" w:cs="黑体"/>
          <w:b/>
          <w:kern w:val="0"/>
          <w:sz w:val="24"/>
        </w:rPr>
      </w:pPr>
      <w:r w:rsidRPr="00E861A8">
        <w:rPr>
          <w:rFonts w:ascii="华文仿宋" w:eastAsia="华文仿宋" w:hAnsi="华文仿宋" w:cs="ËÎÌå" w:hint="eastAsia"/>
          <w:b/>
          <w:kern w:val="0"/>
          <w:sz w:val="24"/>
        </w:rPr>
        <w:t>中原银行股份有限公司</w:t>
      </w:r>
      <w:r w:rsidRPr="00A117CA">
        <w:rPr>
          <w:rFonts w:ascii="华文仿宋" w:eastAsia="华文仿宋" w:hAnsi="华文仿宋" w:cs="ËÎÌå" w:hint="eastAsia"/>
          <w:b/>
          <w:kern w:val="0"/>
          <w:sz w:val="24"/>
          <w:u w:val="single"/>
        </w:rPr>
        <w:t xml:space="preserve">   </w:t>
      </w:r>
      <w:r w:rsidRPr="00A117CA">
        <w:rPr>
          <w:noProof/>
        </w:rPr>
        <mc:AlternateContent>
          <mc:Choice Requires="wps">
            <w:drawing>
              <wp:anchor distT="0" distB="0" distL="114300" distR="114300" simplePos="0" relativeHeight="251659264" behindDoc="0" locked="0" layoutInCell="1" allowOverlap="1" wp14:anchorId="2169B47D" wp14:editId="6F3DF26E">
                <wp:simplePos x="0" y="0"/>
                <wp:positionH relativeFrom="column">
                  <wp:posOffset>1276350</wp:posOffset>
                </wp:positionH>
                <wp:positionV relativeFrom="paragraph">
                  <wp:posOffset>5457825</wp:posOffset>
                </wp:positionV>
                <wp:extent cx="5753100" cy="635"/>
                <wp:effectExtent l="0" t="0" r="19050" b="3746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635"/>
                        </a:xfrm>
                        <a:prstGeom prst="straightConnector1">
                          <a:avLst/>
                        </a:prstGeom>
                        <a:noFill/>
                        <a:ln w="12700">
                          <a:solidFill>
                            <a:srgbClr val="000000"/>
                          </a:solidFill>
                          <a:prstDash val="dashDot"/>
                          <a:round/>
                        </a:ln>
                      </wps:spPr>
                      <wps:bodyPr/>
                    </wps:wsp>
                  </a:graphicData>
                </a:graphic>
              </wp:anchor>
            </w:drawing>
          </mc:Choice>
          <mc:Fallback xmlns:w15="http://schemas.microsoft.com/office/word/2012/wordml">
            <w:pict>
              <v:shape w14:anchorId="3343F92D" id="直接箭头连接符 1" o:spid="_x0000_s1026" type="#_x0000_t32" style="position:absolute;left:0;text-align:left;margin-left:100.5pt;margin-top:429.75pt;width:453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" strokeweight="1pt">
                <v:stroke dashstyle="dashDot"/>
              </v:shape>
            </w:pict>
          </mc:Fallback>
        </mc:AlternateContent>
      </w:r>
      <w:r w:rsidRPr="00A117CA">
        <w:rPr>
          <w:rFonts w:ascii="华文仿宋" w:eastAsia="华文仿宋" w:hAnsi="华文仿宋" w:cs="ËÎÌå" w:hint="eastAsia"/>
          <w:b/>
          <w:kern w:val="0"/>
          <w:sz w:val="24"/>
          <w:u w:val="single"/>
        </w:rPr>
        <w:t xml:space="preserve">    </w:t>
      </w:r>
      <w:r w:rsidRPr="00A117CA">
        <w:rPr>
          <w:rFonts w:ascii="华文仿宋" w:eastAsia="华文仿宋" w:hAnsi="华文仿宋" w:cs="黑体" w:hint="eastAsia"/>
          <w:b/>
          <w:kern w:val="0"/>
          <w:sz w:val="24"/>
        </w:rPr>
        <w:t>理财产品成立通知书确认回函</w:t>
      </w:r>
    </w:p>
    <w:p w:rsidR="00C82B8C" w:rsidRPr="00E861A8" w:rsidRDefault="009C1FB3">
      <w:pPr>
        <w:autoSpaceDE w:val="0"/>
        <w:autoSpaceDN w:val="0"/>
        <w:adjustRightInd w:val="0"/>
        <w:spacing w:line="360" w:lineRule="auto"/>
        <w:rPr>
          <w:rFonts w:ascii="华文仿宋" w:eastAsia="华文仿宋" w:hAnsi="华文仿宋"/>
          <w:sz w:val="24"/>
        </w:rPr>
      </w:pPr>
      <w:r w:rsidRPr="00E861A8">
        <w:rPr>
          <w:rFonts w:ascii="华文仿宋" w:eastAsia="华文仿宋" w:hAnsi="华文仿宋" w:hint="eastAsia"/>
          <w:sz w:val="24"/>
        </w:rPr>
        <w:t>中原</w:t>
      </w:r>
      <w:r w:rsidRPr="00A117CA">
        <w:rPr>
          <w:rFonts w:ascii="华文仿宋" w:eastAsia="华文仿宋" w:hAnsi="华文仿宋" w:hint="eastAsia"/>
          <w:sz w:val="24"/>
        </w:rPr>
        <w:t>银行股份有限公司：</w:t>
      </w:r>
    </w:p>
    <w:p w:rsidR="00C82B8C" w:rsidRPr="00A117CA" w:rsidRDefault="009C1FB3">
      <w:pPr>
        <w:autoSpaceDE w:val="0"/>
        <w:autoSpaceDN w:val="0"/>
        <w:adjustRightInd w:val="0"/>
        <w:spacing w:line="360" w:lineRule="auto"/>
        <w:ind w:firstLineChars="200" w:firstLine="480"/>
        <w:jc w:val="left"/>
        <w:rPr>
          <w:rFonts w:ascii="华文仿宋" w:eastAsia="华文仿宋" w:hAnsi="华文仿宋"/>
          <w:sz w:val="24"/>
        </w:rPr>
      </w:pPr>
      <w:r w:rsidRPr="00A117CA">
        <w:rPr>
          <w:rFonts w:ascii="华文仿宋" w:eastAsia="华文仿宋" w:hAnsi="华文仿宋" w:hint="eastAsia"/>
          <w:sz w:val="24"/>
        </w:rPr>
        <w:t>贵行</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理财产品成立通知书已收悉，该理财产品的全额募集资金已确认划至理财托管专户，特回函确认。双方关于贵行</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理财产品托管业务关系于</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年</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月</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日正式生效，双方均需遵守托管协议的权利义务关系的约定约束，并按照本理财产品的理财文件进行投资监督。</w:t>
      </w:r>
    </w:p>
    <w:p w:rsidR="00C82B8C" w:rsidRPr="00A117CA" w:rsidRDefault="009C1FB3">
      <w:pPr>
        <w:autoSpaceDE w:val="0"/>
        <w:autoSpaceDN w:val="0"/>
        <w:adjustRightInd w:val="0"/>
        <w:spacing w:line="360" w:lineRule="auto"/>
        <w:ind w:firstLineChars="650" w:firstLine="1560"/>
        <w:jc w:val="right"/>
        <w:rPr>
          <w:rFonts w:ascii="华文仿宋" w:eastAsia="华文仿宋" w:hAnsi="华文仿宋"/>
          <w:sz w:val="24"/>
        </w:rPr>
      </w:pPr>
      <w:r w:rsidRPr="00A117CA">
        <w:rPr>
          <w:rFonts w:ascii="华文仿宋" w:eastAsia="华文仿宋" w:hAnsi="华文仿宋" w:hint="eastAsia"/>
          <w:sz w:val="24"/>
        </w:rPr>
        <w:t>中国建设银行股份有限公司河南省分行</w:t>
      </w:r>
    </w:p>
    <w:p w:rsidR="00C82B8C" w:rsidRPr="00A117CA" w:rsidRDefault="009C1FB3">
      <w:pPr>
        <w:autoSpaceDE w:val="0"/>
        <w:autoSpaceDN w:val="0"/>
        <w:adjustRightInd w:val="0"/>
        <w:spacing w:line="360" w:lineRule="auto"/>
        <w:ind w:firstLineChars="650" w:firstLine="1560"/>
        <w:jc w:val="right"/>
        <w:rPr>
          <w:rFonts w:ascii="华文仿宋" w:eastAsia="华文仿宋" w:hAnsi="华文仿宋"/>
          <w:sz w:val="28"/>
          <w:szCs w:val="28"/>
        </w:rPr>
      </w:pPr>
      <w:r w:rsidRPr="00A117CA">
        <w:rPr>
          <w:rFonts w:ascii="华文仿宋" w:eastAsia="华文仿宋" w:hAnsi="华文仿宋" w:hint="eastAsia"/>
          <w:sz w:val="24"/>
        </w:rPr>
        <w:t>（签章）</w:t>
      </w: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29" w:name="_Toc97112296"/>
      <w:bookmarkStart w:id="30" w:name="_Toc522808440"/>
      <w:bookmarkStart w:id="31" w:name="_Toc522815399"/>
      <w:r w:rsidRPr="00A117CA">
        <w:rPr>
          <w:rFonts w:ascii="华文仿宋" w:eastAsia="华文仿宋" w:hAnsi="华文仿宋" w:hint="eastAsia"/>
          <w:sz w:val="28"/>
          <w:szCs w:val="28"/>
        </w:rPr>
        <w:t>附件2：单只理财产品托管专户开立通知书（样本）</w:t>
      </w:r>
      <w:bookmarkEnd w:id="29"/>
    </w:p>
    <w:p w:rsidR="00C82B8C" w:rsidRPr="00A117CA" w:rsidRDefault="009C1FB3">
      <w:pPr>
        <w:autoSpaceDE w:val="0"/>
        <w:autoSpaceDN w:val="0"/>
        <w:adjustRightInd w:val="0"/>
        <w:spacing w:line="360" w:lineRule="auto"/>
        <w:jc w:val="center"/>
        <w:rPr>
          <w:rFonts w:ascii="华文仿宋" w:eastAsia="华文仿宋" w:hAnsi="华文仿宋" w:cs="ËÎÌå"/>
          <w:b/>
          <w:kern w:val="0"/>
          <w:sz w:val="28"/>
          <w:szCs w:val="28"/>
          <w:u w:val="single"/>
        </w:rPr>
      </w:pPr>
      <w:r w:rsidRPr="00A117CA">
        <w:rPr>
          <w:rFonts w:ascii="华文仿宋" w:eastAsia="华文仿宋" w:hAnsi="华文仿宋" w:cs="ËÎÌå" w:hint="eastAsia"/>
          <w:b/>
          <w:kern w:val="0"/>
          <w:sz w:val="28"/>
          <w:szCs w:val="28"/>
          <w:u w:val="single"/>
        </w:rPr>
        <w:t>单只理财产品托管专户开立通知书</w:t>
      </w:r>
      <w:bookmarkEnd w:id="30"/>
      <w:bookmarkEnd w:id="31"/>
    </w:p>
    <w:p w:rsidR="00C82B8C" w:rsidRPr="00A117CA" w:rsidRDefault="00C82B8C">
      <w:pPr>
        <w:spacing w:line="560" w:lineRule="exact"/>
        <w:ind w:firstLineChars="200" w:firstLine="422"/>
        <w:rPr>
          <w:b/>
        </w:rPr>
      </w:pPr>
    </w:p>
    <w:p w:rsidR="00C82B8C" w:rsidRPr="00A117CA" w:rsidRDefault="009C1FB3" w:rsidP="00E861A8">
      <w:pPr>
        <w:spacing w:line="560" w:lineRule="exact"/>
        <w:rPr>
          <w:rFonts w:ascii="华文仿宋" w:eastAsia="华文仿宋" w:hAnsi="华文仿宋"/>
          <w:sz w:val="24"/>
        </w:rPr>
      </w:pPr>
      <w:r w:rsidRPr="00A117CA">
        <w:rPr>
          <w:rFonts w:ascii="华文仿宋" w:eastAsia="华文仿宋" w:hAnsi="华文仿宋" w:hint="eastAsia"/>
          <w:sz w:val="24"/>
        </w:rPr>
        <w:t>中国建设银行股份有限公司河南省分行：</w:t>
      </w:r>
    </w:p>
    <w:p w:rsidR="00C82B8C" w:rsidRPr="00A117CA" w:rsidRDefault="009C1FB3">
      <w:pPr>
        <w:spacing w:line="560" w:lineRule="exact"/>
        <w:ind w:firstLineChars="200" w:firstLine="480"/>
        <w:rPr>
          <w:rFonts w:ascii="华文仿宋" w:eastAsia="华文仿宋" w:hAnsi="华文仿宋"/>
          <w:sz w:val="24"/>
        </w:rPr>
      </w:pPr>
      <w:r w:rsidRPr="00A117CA">
        <w:rPr>
          <w:rFonts w:ascii="华文仿宋" w:eastAsia="华文仿宋" w:hAnsi="华文仿宋" w:hint="eastAsia"/>
          <w:sz w:val="24"/>
        </w:rPr>
        <w:t>我行拟发行下述单只理财产品，具体单只理财产品托管专户账户信息如下所示：</w:t>
      </w:r>
    </w:p>
    <w:tbl>
      <w:tblPr>
        <w:tblW w:w="7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2"/>
        <w:gridCol w:w="2890"/>
        <w:gridCol w:w="3713"/>
      </w:tblGrid>
      <w:tr w:rsidR="00C82B8C" w:rsidRPr="00A117CA" w:rsidTr="00E861A8">
        <w:trPr>
          <w:trHeight w:val="628"/>
          <w:jc w:val="center"/>
        </w:trPr>
        <w:tc>
          <w:tcPr>
            <w:tcW w:w="1082" w:type="dxa"/>
            <w:vAlign w:val="center"/>
          </w:tcPr>
          <w:p w:rsidR="00C82B8C" w:rsidRPr="00A117CA" w:rsidRDefault="009C1FB3">
            <w:pPr>
              <w:jc w:val="center"/>
              <w:rPr>
                <w:rFonts w:ascii="华文仿宋" w:eastAsia="华文仿宋" w:hAnsi="华文仿宋"/>
                <w:sz w:val="24"/>
              </w:rPr>
            </w:pPr>
            <w:r w:rsidRPr="00A117CA">
              <w:rPr>
                <w:rFonts w:ascii="华文仿宋" w:eastAsia="华文仿宋" w:hAnsi="华文仿宋" w:hint="eastAsia"/>
                <w:sz w:val="24"/>
              </w:rPr>
              <w:t>序号</w:t>
            </w:r>
          </w:p>
        </w:tc>
        <w:tc>
          <w:tcPr>
            <w:tcW w:w="2890" w:type="dxa"/>
            <w:vAlign w:val="center"/>
          </w:tcPr>
          <w:p w:rsidR="00C82B8C" w:rsidRPr="00A117CA" w:rsidRDefault="009C1FB3">
            <w:pPr>
              <w:jc w:val="center"/>
              <w:rPr>
                <w:rFonts w:ascii="华文仿宋" w:eastAsia="华文仿宋" w:hAnsi="华文仿宋"/>
                <w:sz w:val="24"/>
              </w:rPr>
            </w:pPr>
            <w:r w:rsidRPr="00A117CA">
              <w:rPr>
                <w:rFonts w:ascii="华文仿宋" w:eastAsia="华文仿宋" w:hAnsi="华文仿宋" w:hint="eastAsia"/>
                <w:sz w:val="24"/>
              </w:rPr>
              <w:t>单只理财产品名称</w:t>
            </w:r>
          </w:p>
        </w:tc>
        <w:tc>
          <w:tcPr>
            <w:tcW w:w="3713" w:type="dxa"/>
            <w:vAlign w:val="center"/>
          </w:tcPr>
          <w:p w:rsidR="00C82B8C" w:rsidRPr="00A117CA" w:rsidRDefault="009C1FB3">
            <w:pPr>
              <w:jc w:val="center"/>
              <w:rPr>
                <w:rFonts w:ascii="华文仿宋" w:eastAsia="华文仿宋" w:hAnsi="华文仿宋"/>
                <w:sz w:val="24"/>
              </w:rPr>
            </w:pPr>
            <w:r w:rsidRPr="00A117CA">
              <w:rPr>
                <w:rFonts w:ascii="华文仿宋" w:eastAsia="华文仿宋" w:hAnsi="华文仿宋" w:hint="eastAsia"/>
                <w:sz w:val="24"/>
              </w:rPr>
              <w:t>单只理财产品托管专户账户名称</w:t>
            </w:r>
          </w:p>
        </w:tc>
      </w:tr>
      <w:tr w:rsidR="00C82B8C" w:rsidRPr="00A117CA" w:rsidTr="00E861A8">
        <w:trPr>
          <w:trHeight w:val="628"/>
          <w:jc w:val="center"/>
        </w:trPr>
        <w:tc>
          <w:tcPr>
            <w:tcW w:w="1082" w:type="dxa"/>
            <w:vAlign w:val="center"/>
          </w:tcPr>
          <w:p w:rsidR="00C82B8C" w:rsidRPr="00A117CA" w:rsidRDefault="00C82B8C">
            <w:pPr>
              <w:jc w:val="center"/>
              <w:rPr>
                <w:rFonts w:ascii="华文仿宋" w:eastAsia="华文仿宋" w:hAnsi="华文仿宋"/>
                <w:sz w:val="24"/>
              </w:rPr>
            </w:pPr>
          </w:p>
        </w:tc>
        <w:tc>
          <w:tcPr>
            <w:tcW w:w="2890" w:type="dxa"/>
            <w:vAlign w:val="center"/>
          </w:tcPr>
          <w:p w:rsidR="00C82B8C" w:rsidRPr="00A117CA" w:rsidRDefault="00C82B8C">
            <w:pPr>
              <w:jc w:val="center"/>
              <w:rPr>
                <w:rFonts w:ascii="华文仿宋" w:eastAsia="华文仿宋" w:hAnsi="华文仿宋"/>
                <w:sz w:val="24"/>
              </w:rPr>
            </w:pPr>
          </w:p>
        </w:tc>
        <w:tc>
          <w:tcPr>
            <w:tcW w:w="3713" w:type="dxa"/>
            <w:vAlign w:val="center"/>
          </w:tcPr>
          <w:p w:rsidR="00C82B8C" w:rsidRPr="00A117CA" w:rsidRDefault="00C82B8C">
            <w:pPr>
              <w:jc w:val="center"/>
              <w:rPr>
                <w:rFonts w:ascii="华文仿宋" w:eastAsia="华文仿宋" w:hAnsi="华文仿宋"/>
                <w:sz w:val="24"/>
              </w:rPr>
            </w:pPr>
          </w:p>
        </w:tc>
      </w:tr>
      <w:tr w:rsidR="00C82B8C" w:rsidRPr="00A117CA" w:rsidTr="00E861A8">
        <w:trPr>
          <w:trHeight w:val="628"/>
          <w:jc w:val="center"/>
        </w:trPr>
        <w:tc>
          <w:tcPr>
            <w:tcW w:w="1082" w:type="dxa"/>
            <w:vAlign w:val="center"/>
          </w:tcPr>
          <w:p w:rsidR="00C82B8C" w:rsidRPr="00A117CA" w:rsidRDefault="00C82B8C">
            <w:pPr>
              <w:jc w:val="center"/>
              <w:rPr>
                <w:rFonts w:ascii="华文仿宋" w:eastAsia="华文仿宋" w:hAnsi="华文仿宋"/>
                <w:sz w:val="24"/>
              </w:rPr>
            </w:pPr>
          </w:p>
        </w:tc>
        <w:tc>
          <w:tcPr>
            <w:tcW w:w="2890" w:type="dxa"/>
            <w:vAlign w:val="center"/>
          </w:tcPr>
          <w:p w:rsidR="00C82B8C" w:rsidRPr="00A117CA" w:rsidRDefault="00C82B8C">
            <w:pPr>
              <w:jc w:val="center"/>
              <w:rPr>
                <w:rFonts w:ascii="华文仿宋" w:eastAsia="华文仿宋" w:hAnsi="华文仿宋"/>
                <w:sz w:val="24"/>
              </w:rPr>
            </w:pPr>
          </w:p>
        </w:tc>
        <w:tc>
          <w:tcPr>
            <w:tcW w:w="3713" w:type="dxa"/>
            <w:vAlign w:val="center"/>
          </w:tcPr>
          <w:p w:rsidR="00C82B8C" w:rsidRPr="00A117CA" w:rsidRDefault="00C82B8C">
            <w:pPr>
              <w:jc w:val="center"/>
              <w:rPr>
                <w:rFonts w:ascii="华文仿宋" w:eastAsia="华文仿宋" w:hAnsi="华文仿宋"/>
                <w:sz w:val="24"/>
              </w:rPr>
            </w:pPr>
          </w:p>
        </w:tc>
      </w:tr>
      <w:tr w:rsidR="00C82B8C" w:rsidRPr="00A117CA" w:rsidTr="00E861A8">
        <w:trPr>
          <w:trHeight w:val="628"/>
          <w:jc w:val="center"/>
        </w:trPr>
        <w:tc>
          <w:tcPr>
            <w:tcW w:w="1082" w:type="dxa"/>
            <w:vAlign w:val="center"/>
          </w:tcPr>
          <w:p w:rsidR="00C82B8C" w:rsidRPr="00A117CA" w:rsidRDefault="00C82B8C">
            <w:pPr>
              <w:jc w:val="center"/>
              <w:rPr>
                <w:rFonts w:ascii="华文仿宋" w:eastAsia="华文仿宋" w:hAnsi="华文仿宋"/>
                <w:sz w:val="24"/>
              </w:rPr>
            </w:pPr>
          </w:p>
        </w:tc>
        <w:tc>
          <w:tcPr>
            <w:tcW w:w="2890" w:type="dxa"/>
            <w:vAlign w:val="center"/>
          </w:tcPr>
          <w:p w:rsidR="00C82B8C" w:rsidRPr="00A117CA" w:rsidRDefault="00C82B8C">
            <w:pPr>
              <w:jc w:val="center"/>
              <w:rPr>
                <w:rFonts w:ascii="华文仿宋" w:eastAsia="华文仿宋" w:hAnsi="华文仿宋"/>
                <w:sz w:val="24"/>
              </w:rPr>
            </w:pPr>
          </w:p>
        </w:tc>
        <w:tc>
          <w:tcPr>
            <w:tcW w:w="3713" w:type="dxa"/>
            <w:vAlign w:val="center"/>
          </w:tcPr>
          <w:p w:rsidR="00C82B8C" w:rsidRPr="00A117CA" w:rsidRDefault="00C82B8C">
            <w:pPr>
              <w:jc w:val="center"/>
              <w:rPr>
                <w:rFonts w:ascii="华文仿宋" w:eastAsia="华文仿宋" w:hAnsi="华文仿宋"/>
                <w:sz w:val="24"/>
              </w:rPr>
            </w:pPr>
          </w:p>
        </w:tc>
      </w:tr>
      <w:tr w:rsidR="00C82B8C" w:rsidRPr="00A117CA" w:rsidTr="00E861A8">
        <w:trPr>
          <w:trHeight w:val="628"/>
          <w:jc w:val="center"/>
        </w:trPr>
        <w:tc>
          <w:tcPr>
            <w:tcW w:w="1082" w:type="dxa"/>
            <w:vAlign w:val="center"/>
          </w:tcPr>
          <w:p w:rsidR="00C82B8C" w:rsidRPr="00A117CA" w:rsidRDefault="00C82B8C">
            <w:pPr>
              <w:jc w:val="center"/>
              <w:rPr>
                <w:rFonts w:ascii="华文仿宋" w:eastAsia="华文仿宋" w:hAnsi="华文仿宋"/>
                <w:sz w:val="24"/>
              </w:rPr>
            </w:pPr>
          </w:p>
        </w:tc>
        <w:tc>
          <w:tcPr>
            <w:tcW w:w="2890" w:type="dxa"/>
            <w:vAlign w:val="center"/>
          </w:tcPr>
          <w:p w:rsidR="00C82B8C" w:rsidRPr="00A117CA" w:rsidRDefault="00C82B8C">
            <w:pPr>
              <w:jc w:val="center"/>
              <w:rPr>
                <w:rFonts w:ascii="华文仿宋" w:eastAsia="华文仿宋" w:hAnsi="华文仿宋"/>
                <w:sz w:val="24"/>
              </w:rPr>
            </w:pPr>
          </w:p>
        </w:tc>
        <w:tc>
          <w:tcPr>
            <w:tcW w:w="3713" w:type="dxa"/>
            <w:vAlign w:val="center"/>
          </w:tcPr>
          <w:p w:rsidR="00C82B8C" w:rsidRPr="00A117CA" w:rsidRDefault="00C82B8C">
            <w:pPr>
              <w:jc w:val="center"/>
              <w:rPr>
                <w:rFonts w:ascii="华文仿宋" w:eastAsia="华文仿宋" w:hAnsi="华文仿宋"/>
                <w:sz w:val="24"/>
              </w:rPr>
            </w:pPr>
          </w:p>
        </w:tc>
      </w:tr>
    </w:tbl>
    <w:p w:rsidR="00C82B8C" w:rsidRPr="00A117CA" w:rsidRDefault="009C1FB3">
      <w:pPr>
        <w:spacing w:line="560" w:lineRule="exact"/>
        <w:ind w:firstLineChars="200" w:firstLine="480"/>
        <w:rPr>
          <w:rFonts w:ascii="华文仿宋" w:eastAsia="华文仿宋" w:hAnsi="华文仿宋"/>
          <w:sz w:val="24"/>
        </w:rPr>
      </w:pPr>
      <w:r w:rsidRPr="00A117CA">
        <w:rPr>
          <w:rFonts w:ascii="华文仿宋" w:eastAsia="华文仿宋" w:hAnsi="华文仿宋" w:hint="eastAsia"/>
          <w:sz w:val="24"/>
        </w:rPr>
        <w:t xml:space="preserve">根据贵行与我行签署的《中原银行净值型理财产品托管协议》（合同编号：     </w:t>
      </w:r>
      <w:r w:rsidRPr="00A117CA">
        <w:rPr>
          <w:rFonts w:ascii="华文仿宋" w:eastAsia="华文仿宋" w:hAnsi="华文仿宋"/>
          <w:sz w:val="24"/>
        </w:rPr>
        <w:t xml:space="preserve">   </w:t>
      </w:r>
      <w:r w:rsidRPr="00A117CA">
        <w:rPr>
          <w:rFonts w:ascii="华文仿宋" w:eastAsia="华文仿宋" w:hAnsi="华文仿宋" w:hint="eastAsia"/>
          <w:sz w:val="24"/>
        </w:rPr>
        <w:t xml:space="preserve">）的规定，请贵行为我行发行的上述理财产品提供托管服务，并请贵行予以开立单只理财产品的理财产品托管专户。单只理财产品的资金保管、划款指令处理、监督核查、报表报告等完全按照《中原银行净值型理财产品托管协议》（合同编号：   </w:t>
      </w:r>
      <w:r w:rsidRPr="00A117CA">
        <w:rPr>
          <w:rFonts w:ascii="华文仿宋" w:eastAsia="华文仿宋" w:hAnsi="华文仿宋"/>
          <w:sz w:val="24"/>
        </w:rPr>
        <w:t xml:space="preserve">     </w:t>
      </w:r>
      <w:r w:rsidRPr="00A117CA">
        <w:rPr>
          <w:rFonts w:ascii="华文仿宋" w:eastAsia="华文仿宋" w:hAnsi="华文仿宋" w:hint="eastAsia"/>
          <w:sz w:val="24"/>
        </w:rPr>
        <w:t>）的相应条款及其附件约定的流程和内容执行。</w:t>
      </w:r>
    </w:p>
    <w:p w:rsidR="00C82B8C" w:rsidRPr="00A117CA" w:rsidRDefault="009C1FB3">
      <w:pPr>
        <w:spacing w:line="560" w:lineRule="exact"/>
        <w:ind w:firstLineChars="200" w:firstLine="480"/>
        <w:rPr>
          <w:rFonts w:ascii="华文仿宋" w:eastAsia="华文仿宋" w:hAnsi="华文仿宋"/>
          <w:sz w:val="24"/>
        </w:rPr>
      </w:pPr>
      <w:r w:rsidRPr="00A117CA">
        <w:rPr>
          <w:rFonts w:ascii="华文仿宋" w:eastAsia="华文仿宋" w:hAnsi="华文仿宋" w:hint="eastAsia"/>
          <w:sz w:val="24"/>
        </w:rPr>
        <w:t>单只理财产品托管专户开立完毕后，请提供相应的开户回执。</w:t>
      </w:r>
    </w:p>
    <w:p w:rsidR="00C82B8C" w:rsidRPr="00A117CA" w:rsidRDefault="00C82B8C">
      <w:pPr>
        <w:rPr>
          <w:rFonts w:ascii="华文仿宋" w:eastAsia="华文仿宋" w:hAnsi="华文仿宋"/>
          <w:sz w:val="24"/>
        </w:rPr>
      </w:pPr>
    </w:p>
    <w:p w:rsidR="00C82B8C" w:rsidRPr="00A117CA" w:rsidRDefault="009C1FB3">
      <w:pPr>
        <w:spacing w:line="560" w:lineRule="exact"/>
        <w:ind w:firstLineChars="200" w:firstLine="480"/>
        <w:jc w:val="right"/>
        <w:rPr>
          <w:rFonts w:ascii="华文仿宋" w:eastAsia="华文仿宋" w:hAnsi="华文仿宋"/>
          <w:sz w:val="24"/>
        </w:rPr>
      </w:pPr>
      <w:r w:rsidRPr="00A117CA">
        <w:rPr>
          <w:rFonts w:ascii="华文仿宋" w:eastAsia="华文仿宋" w:hAnsi="华文仿宋" w:hint="eastAsia"/>
          <w:sz w:val="24"/>
        </w:rPr>
        <w:t>中原银行股份有限公司（签章）</w:t>
      </w:r>
    </w:p>
    <w:p w:rsidR="00C82B8C" w:rsidRPr="00A117CA" w:rsidRDefault="009C1FB3">
      <w:pPr>
        <w:wordWrap w:val="0"/>
        <w:spacing w:line="560" w:lineRule="exact"/>
        <w:ind w:firstLineChars="200" w:firstLine="480"/>
        <w:jc w:val="right"/>
        <w:rPr>
          <w:rFonts w:ascii="华文仿宋" w:eastAsia="华文仿宋" w:hAnsi="华文仿宋"/>
          <w:sz w:val="24"/>
        </w:rPr>
      </w:pPr>
      <w:r w:rsidRPr="00A117CA">
        <w:rPr>
          <w:rFonts w:ascii="华文仿宋" w:eastAsia="华文仿宋" w:hAnsi="华文仿宋" w:hint="eastAsia"/>
          <w:sz w:val="24"/>
        </w:rPr>
        <w:tab/>
        <w:t>年  月   日</w:t>
      </w:r>
    </w:p>
    <w:p w:rsidR="00C82B8C" w:rsidRPr="00A117CA" w:rsidRDefault="00C82B8C">
      <w:pPr>
        <w:spacing w:line="560" w:lineRule="exact"/>
        <w:ind w:firstLineChars="200" w:firstLine="420"/>
        <w:jc w:val="right"/>
      </w:pPr>
    </w:p>
    <w:p w:rsidR="00C82B8C" w:rsidRPr="00A117CA" w:rsidRDefault="009C1FB3">
      <w:pPr>
        <w:pStyle w:val="1"/>
        <w:spacing w:before="100" w:beforeAutospacing="1" w:after="100" w:afterAutospacing="1" w:line="360" w:lineRule="auto"/>
        <w:rPr>
          <w:rFonts w:ascii="华文仿宋" w:eastAsia="华文仿宋" w:hAnsi="华文仿宋"/>
          <w:sz w:val="28"/>
          <w:szCs w:val="28"/>
        </w:rPr>
      </w:pPr>
      <w:bookmarkStart w:id="32" w:name="_Toc97112297"/>
      <w:r w:rsidRPr="00A117CA">
        <w:rPr>
          <w:rFonts w:ascii="华文仿宋" w:eastAsia="华文仿宋" w:hAnsi="华文仿宋" w:hint="eastAsia"/>
          <w:sz w:val="28"/>
          <w:szCs w:val="28"/>
        </w:rPr>
        <w:t>附件3：单只理财产品托管专户开立通知书预留印鉴（样本）</w:t>
      </w:r>
      <w:bookmarkEnd w:id="32"/>
    </w:p>
    <w:p w:rsidR="00C82B8C" w:rsidRPr="00A117CA" w:rsidRDefault="009C1FB3">
      <w:pPr>
        <w:autoSpaceDE w:val="0"/>
        <w:autoSpaceDN w:val="0"/>
        <w:adjustRightInd w:val="0"/>
        <w:spacing w:line="360" w:lineRule="auto"/>
        <w:jc w:val="center"/>
        <w:rPr>
          <w:rFonts w:ascii="华文仿宋" w:eastAsia="华文仿宋" w:hAnsi="华文仿宋" w:cs="ËÎÌå"/>
          <w:b/>
          <w:kern w:val="0"/>
          <w:sz w:val="28"/>
          <w:szCs w:val="28"/>
        </w:rPr>
      </w:pPr>
      <w:bookmarkStart w:id="33" w:name="_Toc522808436"/>
      <w:bookmarkStart w:id="34" w:name="_Toc522815395"/>
      <w:r w:rsidRPr="00A117CA">
        <w:rPr>
          <w:rFonts w:ascii="华文仿宋" w:eastAsia="华文仿宋" w:hAnsi="华文仿宋" w:cs="ËÎÌå" w:hint="eastAsia"/>
          <w:b/>
          <w:kern w:val="0"/>
          <w:sz w:val="28"/>
          <w:szCs w:val="28"/>
        </w:rPr>
        <w:t>单只理财产品托管专户开立通知书预留印鉴</w:t>
      </w:r>
      <w:bookmarkEnd w:id="33"/>
      <w:bookmarkEnd w:id="34"/>
    </w:p>
    <w:p w:rsidR="00C82B8C" w:rsidRPr="00A117CA" w:rsidRDefault="00C82B8C">
      <w:pPr>
        <w:autoSpaceDE w:val="0"/>
        <w:autoSpaceDN w:val="0"/>
        <w:adjustRightInd w:val="0"/>
        <w:jc w:val="left"/>
        <w:rPr>
          <w:rFonts w:ascii="宋体" w:hAnsi="宋体" w:cs="黑体"/>
          <w:kern w:val="0"/>
          <w:sz w:val="28"/>
          <w:szCs w:val="28"/>
        </w:rPr>
      </w:pPr>
    </w:p>
    <w:p w:rsidR="00C82B8C" w:rsidRPr="00A117CA" w:rsidRDefault="009C1FB3">
      <w:pPr>
        <w:autoSpaceDE w:val="0"/>
        <w:autoSpaceDN w:val="0"/>
        <w:adjustRightInd w:val="0"/>
        <w:jc w:val="left"/>
        <w:rPr>
          <w:rFonts w:ascii="华文仿宋" w:eastAsia="华文仿宋" w:hAnsi="华文仿宋"/>
          <w:sz w:val="24"/>
        </w:rPr>
      </w:pPr>
      <w:r w:rsidRPr="00A117CA">
        <w:rPr>
          <w:rFonts w:ascii="华文仿宋" w:eastAsia="华文仿宋" w:hAnsi="华文仿宋" w:hint="eastAsia"/>
          <w:sz w:val="24"/>
        </w:rPr>
        <w:t>中国建设银行股份有限公司河南省分行：</w:t>
      </w:r>
    </w:p>
    <w:p w:rsidR="00C82B8C" w:rsidRPr="00A117CA" w:rsidRDefault="009C1FB3">
      <w:pPr>
        <w:autoSpaceDE w:val="0"/>
        <w:autoSpaceDN w:val="0"/>
        <w:adjustRightInd w:val="0"/>
        <w:ind w:firstLineChars="250" w:firstLine="600"/>
        <w:jc w:val="left"/>
        <w:rPr>
          <w:rFonts w:ascii="华文仿宋" w:eastAsia="华文仿宋" w:hAnsi="华文仿宋"/>
          <w:sz w:val="24"/>
        </w:rPr>
      </w:pPr>
      <w:r w:rsidRPr="00A117CA">
        <w:rPr>
          <w:rFonts w:ascii="华文仿宋" w:eastAsia="华文仿宋" w:hAnsi="华文仿宋" w:hint="eastAsia"/>
          <w:sz w:val="24"/>
        </w:rPr>
        <w:t>以下业务往来用章授权用于编号为：        的《中原银行净值型理财产品托管协议》（以下简称“托管协议”）项下的单只理财产品托管专户开立通知书。授权期限同托管协议有效期限。</w:t>
      </w:r>
    </w:p>
    <w:p w:rsidR="00C82B8C" w:rsidRPr="00A117CA" w:rsidRDefault="00C82B8C">
      <w:pPr>
        <w:autoSpaceDE w:val="0"/>
        <w:autoSpaceDN w:val="0"/>
        <w:adjustRightInd w:val="0"/>
        <w:jc w:val="left"/>
        <w:rPr>
          <w:rFonts w:ascii="华文仿宋" w:eastAsia="华文仿宋" w:hAnsi="华文仿宋"/>
          <w:sz w:val="24"/>
        </w:rPr>
      </w:pPr>
    </w:p>
    <w:p w:rsidR="00C82B8C" w:rsidRPr="00A117CA" w:rsidRDefault="009C1FB3">
      <w:pPr>
        <w:autoSpaceDE w:val="0"/>
        <w:autoSpaceDN w:val="0"/>
        <w:adjustRightInd w:val="0"/>
        <w:jc w:val="left"/>
        <w:rPr>
          <w:rFonts w:ascii="华文仿宋" w:eastAsia="华文仿宋" w:hAnsi="华文仿宋"/>
          <w:sz w:val="24"/>
        </w:rPr>
      </w:pPr>
      <w:r w:rsidRPr="00A117CA">
        <w:rPr>
          <w:rFonts w:ascii="华文仿宋" w:eastAsia="华文仿宋" w:hAnsi="华文仿宋" w:hint="eastAsia"/>
          <w:sz w:val="24"/>
        </w:rPr>
        <w:t>预留有效业务往来用章（样本）</w:t>
      </w:r>
    </w:p>
    <w:p w:rsidR="00C82B8C" w:rsidRPr="00A117CA" w:rsidRDefault="00C82B8C">
      <w:pPr>
        <w:spacing w:line="560" w:lineRule="exact"/>
        <w:ind w:firstLineChars="200" w:firstLine="480"/>
        <w:jc w:val="right"/>
        <w:rPr>
          <w:rFonts w:ascii="华文仿宋" w:eastAsia="华文仿宋" w:hAnsi="华文仿宋"/>
          <w:sz w:val="24"/>
        </w:rPr>
      </w:pPr>
    </w:p>
    <w:p w:rsidR="00C82B8C" w:rsidRPr="00A117CA" w:rsidRDefault="00C82B8C">
      <w:pPr>
        <w:spacing w:line="360" w:lineRule="auto"/>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C82B8C">
      <w:pPr>
        <w:rPr>
          <w:rFonts w:ascii="华文仿宋" w:eastAsia="华文仿宋" w:hAnsi="华文仿宋"/>
          <w:sz w:val="24"/>
        </w:rPr>
      </w:pPr>
    </w:p>
    <w:p w:rsidR="00C82B8C" w:rsidRPr="00A117CA" w:rsidRDefault="009C1FB3">
      <w:pPr>
        <w:rPr>
          <w:rFonts w:ascii="华文仿宋" w:eastAsia="华文仿宋" w:hAnsi="华文仿宋"/>
          <w:sz w:val="24"/>
        </w:rPr>
      </w:pPr>
      <w:r w:rsidRPr="00A117CA">
        <w:rPr>
          <w:rFonts w:ascii="华文仿宋" w:eastAsia="华文仿宋" w:hAnsi="华文仿宋" w:hint="eastAsia"/>
          <w:sz w:val="24"/>
        </w:rPr>
        <w:t>注：如预留多个印鉴，应分别注明印鉴的具体用途。</w:t>
      </w:r>
    </w:p>
    <w:p w:rsidR="00C82B8C" w:rsidRPr="00A117CA" w:rsidRDefault="00C82B8C">
      <w:pPr>
        <w:rPr>
          <w:rFonts w:ascii="华文仿宋" w:eastAsia="华文仿宋" w:hAnsi="华文仿宋"/>
          <w:sz w:val="24"/>
        </w:rPr>
      </w:pPr>
    </w:p>
    <w:p w:rsidR="00C82B8C" w:rsidRPr="00A117CA" w:rsidRDefault="009C1FB3">
      <w:pPr>
        <w:jc w:val="right"/>
        <w:rPr>
          <w:rFonts w:ascii="华文仿宋" w:eastAsia="华文仿宋" w:hAnsi="华文仿宋"/>
          <w:sz w:val="24"/>
        </w:rPr>
      </w:pPr>
      <w:r w:rsidRPr="00A117CA">
        <w:rPr>
          <w:rFonts w:ascii="华文仿宋" w:eastAsia="华文仿宋" w:hAnsi="华文仿宋" w:hint="eastAsia"/>
          <w:sz w:val="24"/>
        </w:rPr>
        <w:t>（公章）</w:t>
      </w:r>
    </w:p>
    <w:p w:rsidR="00C82B8C" w:rsidRPr="00A117CA" w:rsidRDefault="009C1FB3">
      <w:pPr>
        <w:rPr>
          <w:rFonts w:ascii="华文仿宋" w:eastAsia="华文仿宋" w:hAnsi="华文仿宋"/>
          <w:sz w:val="24"/>
        </w:rPr>
      </w:pPr>
      <w:r w:rsidRPr="00A117CA">
        <w:rPr>
          <w:rFonts w:ascii="华文仿宋" w:eastAsia="华文仿宋" w:hAnsi="华文仿宋" w:hint="eastAsia"/>
          <w:sz w:val="24"/>
        </w:rPr>
        <w:t xml:space="preserve">      年     月     日</w:t>
      </w:r>
    </w:p>
    <w:p w:rsidR="00C82B8C" w:rsidRPr="00A117CA" w:rsidRDefault="009C1FB3">
      <w:pPr>
        <w:pStyle w:val="1"/>
        <w:rPr>
          <w:rFonts w:ascii="华文仿宋" w:eastAsia="华文仿宋" w:hAnsi="华文仿宋"/>
          <w:sz w:val="28"/>
          <w:szCs w:val="28"/>
        </w:rPr>
      </w:pPr>
      <w:r w:rsidRPr="00A117CA">
        <w:rPr>
          <w:sz w:val="24"/>
        </w:rPr>
        <w:br w:type="page"/>
      </w:r>
      <w:bookmarkStart w:id="35" w:name="_Toc97112298"/>
      <w:r w:rsidRPr="00A117CA">
        <w:rPr>
          <w:rFonts w:ascii="华文仿宋" w:eastAsia="华文仿宋" w:hAnsi="华文仿宋" w:hint="eastAsia"/>
          <w:sz w:val="28"/>
          <w:szCs w:val="28"/>
        </w:rPr>
        <w:t>附件4：授权通知书（样本）</w:t>
      </w:r>
      <w:bookmarkEnd w:id="35"/>
    </w:p>
    <w:p w:rsidR="00C82B8C" w:rsidRPr="00A117CA" w:rsidRDefault="009C1FB3">
      <w:pPr>
        <w:jc w:val="center"/>
        <w:rPr>
          <w:rFonts w:ascii="华文仿宋" w:eastAsia="华文仿宋" w:hAnsi="华文仿宋"/>
          <w:sz w:val="28"/>
          <w:szCs w:val="28"/>
        </w:rPr>
      </w:pPr>
      <w:r w:rsidRPr="00A117CA">
        <w:rPr>
          <w:rFonts w:ascii="华文仿宋" w:eastAsia="华文仿宋" w:hAnsi="华文仿宋" w:hint="eastAsia"/>
          <w:sz w:val="28"/>
          <w:szCs w:val="28"/>
        </w:rPr>
        <w:t>授权通知书</w:t>
      </w:r>
    </w:p>
    <w:p w:rsidR="00C82B8C" w:rsidRPr="00A117CA" w:rsidRDefault="00C82B8C">
      <w:pPr>
        <w:adjustRightInd w:val="0"/>
        <w:snapToGrid w:val="0"/>
        <w:jc w:val="right"/>
        <w:rPr>
          <w:rFonts w:ascii="方正小标宋简体" w:eastAsia="方正小标宋简体" w:hAnsi="仿宋"/>
          <w:sz w:val="24"/>
        </w:rPr>
      </w:pPr>
    </w:p>
    <w:p w:rsidR="00C82B8C" w:rsidRPr="00A117CA" w:rsidRDefault="009C1FB3">
      <w:pPr>
        <w:spacing w:line="360" w:lineRule="auto"/>
        <w:rPr>
          <w:rFonts w:ascii="华文仿宋" w:eastAsia="华文仿宋" w:hAnsi="华文仿宋"/>
          <w:sz w:val="24"/>
        </w:rPr>
      </w:pPr>
      <w:r w:rsidRPr="00A117CA">
        <w:rPr>
          <w:rFonts w:ascii="华文仿宋" w:eastAsia="华文仿宋" w:hAnsi="华文仿宋" w:hint="eastAsia"/>
          <w:sz w:val="24"/>
        </w:rPr>
        <w:t>中国建设银行股份有限公司河南省分行：</w:t>
      </w:r>
    </w:p>
    <w:p w:rsidR="00C82B8C" w:rsidRPr="00A117CA" w:rsidRDefault="009C1FB3">
      <w:pPr>
        <w:spacing w:line="360" w:lineRule="auto"/>
        <w:ind w:firstLineChars="200" w:firstLine="480"/>
        <w:rPr>
          <w:rFonts w:ascii="华文仿宋" w:eastAsia="华文仿宋" w:hAnsi="华文仿宋"/>
          <w:sz w:val="24"/>
        </w:rPr>
      </w:pPr>
      <w:r w:rsidRPr="00A117CA">
        <w:rPr>
          <w:rFonts w:ascii="华文仿宋" w:eastAsia="华文仿宋" w:hAnsi="华文仿宋" w:hint="eastAsia"/>
          <w:sz w:val="24"/>
          <w:u w:val="single"/>
        </w:rPr>
        <w:t>我行</w:t>
      </w:r>
      <w:r w:rsidRPr="00A117CA">
        <w:rPr>
          <w:rFonts w:ascii="华文仿宋" w:eastAsia="华文仿宋" w:hAnsi="华文仿宋" w:hint="eastAsia"/>
          <w:sz w:val="24"/>
        </w:rPr>
        <w:t>授权以下人员有权进行我行管理的</w:t>
      </w:r>
      <w:r w:rsidRPr="00A117CA">
        <w:rPr>
          <w:rFonts w:ascii="华文仿宋" w:eastAsia="华文仿宋" w:hAnsi="华文仿宋" w:hint="eastAsia"/>
          <w:sz w:val="24"/>
          <w:u w:val="single"/>
        </w:rPr>
        <w:t xml:space="preserve">      </w:t>
      </w:r>
      <w:r w:rsidRPr="00A117CA">
        <w:rPr>
          <w:rFonts w:ascii="华文仿宋" w:eastAsia="华文仿宋" w:hAnsi="华文仿宋" w:hint="eastAsia"/>
          <w:sz w:val="24"/>
        </w:rPr>
        <w:t>类理财产品的划款指令性文件签发工作。授权人员签字及印章样本、划款指令专用章预留印鉴如下：</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98"/>
        <w:gridCol w:w="1367"/>
        <w:gridCol w:w="1517"/>
        <w:gridCol w:w="1843"/>
      </w:tblGrid>
      <w:tr w:rsidR="00C82B8C" w:rsidRPr="00A117CA">
        <w:trPr>
          <w:trHeight w:val="20"/>
        </w:trPr>
        <w:tc>
          <w:tcPr>
            <w:tcW w:w="1271"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文件类型</w:t>
            </w:r>
          </w:p>
        </w:tc>
        <w:tc>
          <w:tcPr>
            <w:tcW w:w="2298"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经办人员/审批</w:t>
            </w:r>
            <w:r w:rsidRPr="00A117CA">
              <w:rPr>
                <w:rFonts w:ascii="华文仿宋" w:eastAsia="华文仿宋" w:hAnsi="华文仿宋"/>
                <w:sz w:val="24"/>
              </w:rPr>
              <w:t>人员</w:t>
            </w:r>
          </w:p>
        </w:tc>
        <w:tc>
          <w:tcPr>
            <w:tcW w:w="1367"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权限</w:t>
            </w:r>
          </w:p>
        </w:tc>
        <w:tc>
          <w:tcPr>
            <w:tcW w:w="1517"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签字或</w:t>
            </w:r>
            <w:r w:rsidRPr="00A117CA">
              <w:rPr>
                <w:rFonts w:ascii="华文仿宋" w:eastAsia="华文仿宋" w:hAnsi="华文仿宋"/>
                <w:sz w:val="24"/>
              </w:rPr>
              <w:t>签章</w:t>
            </w:r>
          </w:p>
        </w:tc>
        <w:tc>
          <w:tcPr>
            <w:tcW w:w="1843"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邮箱</w:t>
            </w:r>
          </w:p>
        </w:tc>
      </w:tr>
      <w:tr w:rsidR="00C82B8C" w:rsidRPr="00A117CA">
        <w:trPr>
          <w:trHeight w:val="20"/>
        </w:trPr>
        <w:tc>
          <w:tcPr>
            <w:tcW w:w="1271" w:type="dxa"/>
            <w:vMerge w:val="restart"/>
            <w:vAlign w:val="center"/>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指令</w:t>
            </w:r>
          </w:p>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vMerge/>
          </w:tcPr>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vMerge/>
          </w:tcPr>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vMerge/>
          </w:tcPr>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vMerge/>
          </w:tcPr>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vMerge/>
            <w:vAlign w:val="center"/>
          </w:tcPr>
          <w:p w:rsidR="00C82B8C" w:rsidRPr="00A117CA" w:rsidRDefault="00C82B8C">
            <w:pPr>
              <w:spacing w:line="360" w:lineRule="auto"/>
              <w:jc w:val="center"/>
              <w:rPr>
                <w:rFonts w:ascii="华文仿宋" w:eastAsia="华文仿宋" w:hAnsi="华文仿宋"/>
                <w:sz w:val="24"/>
              </w:rPr>
            </w:pPr>
          </w:p>
        </w:tc>
        <w:tc>
          <w:tcPr>
            <w:tcW w:w="2298" w:type="dxa"/>
          </w:tcPr>
          <w:p w:rsidR="00C82B8C" w:rsidRPr="00A117CA" w:rsidRDefault="00C82B8C">
            <w:pPr>
              <w:spacing w:line="360" w:lineRule="auto"/>
              <w:rPr>
                <w:rFonts w:ascii="华文仿宋" w:eastAsia="华文仿宋" w:hAnsi="华文仿宋"/>
                <w:sz w:val="24"/>
              </w:rPr>
            </w:pPr>
          </w:p>
        </w:tc>
        <w:tc>
          <w:tcPr>
            <w:tcW w:w="1367" w:type="dxa"/>
          </w:tcPr>
          <w:p w:rsidR="00C82B8C" w:rsidRPr="00A117CA" w:rsidRDefault="00C82B8C">
            <w:pPr>
              <w:spacing w:line="360" w:lineRule="auto"/>
              <w:rPr>
                <w:rFonts w:ascii="华文仿宋" w:eastAsia="华文仿宋" w:hAnsi="华文仿宋"/>
                <w:sz w:val="24"/>
              </w:rPr>
            </w:pPr>
          </w:p>
        </w:tc>
        <w:tc>
          <w:tcPr>
            <w:tcW w:w="1517" w:type="dxa"/>
          </w:tcPr>
          <w:p w:rsidR="00C82B8C" w:rsidRPr="00A117CA" w:rsidRDefault="00C82B8C">
            <w:pPr>
              <w:spacing w:line="360" w:lineRule="auto"/>
              <w:rPr>
                <w:rFonts w:ascii="华文仿宋" w:eastAsia="华文仿宋" w:hAnsi="华文仿宋"/>
                <w:sz w:val="24"/>
              </w:rPr>
            </w:pPr>
          </w:p>
        </w:tc>
        <w:tc>
          <w:tcPr>
            <w:tcW w:w="1843" w:type="dxa"/>
          </w:tcPr>
          <w:p w:rsidR="00C82B8C" w:rsidRPr="00A117CA" w:rsidRDefault="00C82B8C">
            <w:pPr>
              <w:spacing w:line="360" w:lineRule="auto"/>
              <w:rPr>
                <w:rFonts w:ascii="华文仿宋" w:eastAsia="华文仿宋" w:hAnsi="华文仿宋"/>
                <w:sz w:val="24"/>
              </w:rPr>
            </w:pPr>
          </w:p>
        </w:tc>
      </w:tr>
      <w:tr w:rsidR="00C82B8C" w:rsidRPr="00A117CA">
        <w:trPr>
          <w:trHeight w:val="20"/>
        </w:trPr>
        <w:tc>
          <w:tcPr>
            <w:tcW w:w="1271" w:type="dxa"/>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印章</w:t>
            </w:r>
          </w:p>
        </w:tc>
        <w:tc>
          <w:tcPr>
            <w:tcW w:w="7025" w:type="dxa"/>
            <w:gridSpan w:val="4"/>
          </w:tcPr>
          <w:p w:rsidR="00C82B8C" w:rsidRPr="00A117CA" w:rsidRDefault="009C1FB3">
            <w:pPr>
              <w:spacing w:line="360" w:lineRule="auto"/>
              <w:jc w:val="center"/>
              <w:rPr>
                <w:rFonts w:ascii="华文仿宋" w:eastAsia="华文仿宋" w:hAnsi="华文仿宋"/>
                <w:sz w:val="24"/>
              </w:rPr>
            </w:pPr>
            <w:r w:rsidRPr="00A117CA">
              <w:rPr>
                <w:rFonts w:ascii="华文仿宋" w:eastAsia="华文仿宋" w:hAnsi="华文仿宋" w:hint="eastAsia"/>
                <w:sz w:val="24"/>
              </w:rPr>
              <w:t>划款指令及其他业务往来文件专用章</w:t>
            </w:r>
          </w:p>
        </w:tc>
      </w:tr>
      <w:tr w:rsidR="00C82B8C" w:rsidRPr="00A117CA">
        <w:trPr>
          <w:trHeight w:val="20"/>
        </w:trPr>
        <w:tc>
          <w:tcPr>
            <w:tcW w:w="1271" w:type="dxa"/>
            <w:vAlign w:val="center"/>
          </w:tcPr>
          <w:p w:rsidR="00C82B8C" w:rsidRPr="00A117CA" w:rsidRDefault="009C1FB3">
            <w:pPr>
              <w:tabs>
                <w:tab w:val="left" w:pos="600"/>
              </w:tabs>
              <w:jc w:val="center"/>
              <w:rPr>
                <w:rFonts w:ascii="华文仿宋" w:eastAsia="华文仿宋" w:hAnsi="华文仿宋"/>
                <w:sz w:val="24"/>
              </w:rPr>
            </w:pPr>
            <w:r w:rsidRPr="00A117CA">
              <w:rPr>
                <w:rFonts w:ascii="华文仿宋" w:eastAsia="华文仿宋" w:hAnsi="华文仿宋" w:hint="eastAsia"/>
                <w:sz w:val="24"/>
              </w:rPr>
              <w:t>专用章</w:t>
            </w:r>
          </w:p>
        </w:tc>
        <w:tc>
          <w:tcPr>
            <w:tcW w:w="7025" w:type="dxa"/>
            <w:gridSpan w:val="4"/>
          </w:tcPr>
          <w:p w:rsidR="00C82B8C" w:rsidRPr="00A117CA" w:rsidRDefault="00C82B8C">
            <w:pPr>
              <w:spacing w:line="360" w:lineRule="auto"/>
              <w:rPr>
                <w:rFonts w:ascii="华文仿宋" w:eastAsia="华文仿宋" w:hAnsi="华文仿宋"/>
                <w:sz w:val="24"/>
              </w:rPr>
            </w:pPr>
          </w:p>
          <w:p w:rsidR="00C82B8C" w:rsidRPr="00A117CA" w:rsidRDefault="00C82B8C">
            <w:pPr>
              <w:spacing w:line="360" w:lineRule="auto"/>
              <w:rPr>
                <w:rFonts w:ascii="华文仿宋" w:eastAsia="华文仿宋" w:hAnsi="华文仿宋"/>
                <w:sz w:val="24"/>
              </w:rPr>
            </w:pPr>
          </w:p>
          <w:p w:rsidR="00C82B8C" w:rsidRPr="00A117CA" w:rsidRDefault="00C82B8C">
            <w:pPr>
              <w:spacing w:line="360" w:lineRule="auto"/>
              <w:rPr>
                <w:rFonts w:ascii="华文仿宋" w:eastAsia="华文仿宋" w:hAnsi="华文仿宋"/>
                <w:sz w:val="24"/>
              </w:rPr>
            </w:pPr>
          </w:p>
        </w:tc>
      </w:tr>
      <w:tr w:rsidR="00C82B8C" w:rsidRPr="00A117CA">
        <w:trPr>
          <w:trHeight w:val="1550"/>
        </w:trPr>
        <w:tc>
          <w:tcPr>
            <w:tcW w:w="1271" w:type="dxa"/>
            <w:vAlign w:val="center"/>
          </w:tcPr>
          <w:p w:rsidR="00C82B8C" w:rsidRPr="00A117CA" w:rsidRDefault="009C1FB3">
            <w:pPr>
              <w:tabs>
                <w:tab w:val="left" w:pos="600"/>
              </w:tabs>
              <w:jc w:val="center"/>
              <w:rPr>
                <w:rFonts w:ascii="华文仿宋" w:eastAsia="华文仿宋" w:hAnsi="华文仿宋"/>
                <w:sz w:val="24"/>
              </w:rPr>
            </w:pPr>
            <w:r w:rsidRPr="00A117CA">
              <w:rPr>
                <w:rFonts w:ascii="华文仿宋" w:eastAsia="华文仿宋" w:hAnsi="华文仿宋" w:hint="eastAsia"/>
                <w:sz w:val="24"/>
              </w:rPr>
              <w:t>备注</w:t>
            </w:r>
          </w:p>
        </w:tc>
        <w:tc>
          <w:tcPr>
            <w:tcW w:w="7025" w:type="dxa"/>
            <w:gridSpan w:val="4"/>
          </w:tcPr>
          <w:p w:rsidR="00C82B8C" w:rsidRPr="00A117CA" w:rsidRDefault="009C1FB3">
            <w:pPr>
              <w:rPr>
                <w:rFonts w:ascii="华文仿宋" w:eastAsia="华文仿宋" w:hAnsi="华文仿宋" w:cs="Arial"/>
                <w:sz w:val="24"/>
              </w:rPr>
            </w:pPr>
            <w:r w:rsidRPr="00A117CA">
              <w:rPr>
                <w:rFonts w:ascii="华文仿宋" w:eastAsia="华文仿宋" w:hAnsi="华文仿宋" w:cs="Arial" w:hint="eastAsia"/>
                <w:sz w:val="24"/>
              </w:rPr>
              <w:t>1、经办人签字（或</w:t>
            </w:r>
            <w:r w:rsidRPr="00A117CA">
              <w:rPr>
                <w:rFonts w:ascii="华文仿宋" w:eastAsia="华文仿宋" w:hAnsi="华文仿宋" w:cs="Arial"/>
                <w:sz w:val="24"/>
              </w:rPr>
              <w:t>签章）</w:t>
            </w:r>
            <w:r w:rsidRPr="00A117CA">
              <w:rPr>
                <w:rFonts w:ascii="华文仿宋" w:eastAsia="华文仿宋" w:hAnsi="华文仿宋" w:cs="Arial" w:hint="eastAsia"/>
                <w:sz w:val="24"/>
              </w:rPr>
              <w:t>、审批人签字（或</w:t>
            </w:r>
            <w:r w:rsidRPr="00A117CA">
              <w:rPr>
                <w:rFonts w:ascii="华文仿宋" w:eastAsia="华文仿宋" w:hAnsi="华文仿宋" w:cs="Arial"/>
                <w:sz w:val="24"/>
              </w:rPr>
              <w:t>签章）</w:t>
            </w:r>
            <w:r w:rsidRPr="00A117CA">
              <w:rPr>
                <w:rFonts w:ascii="华文仿宋" w:eastAsia="华文仿宋" w:hAnsi="华文仿宋" w:cs="Arial" w:hint="eastAsia"/>
                <w:sz w:val="24"/>
              </w:rPr>
              <w:t>及预留划款印鉴三要素应同时具备，该文件方为有效的指令性文件。经办人、</w:t>
            </w:r>
            <w:r w:rsidRPr="00A117CA">
              <w:rPr>
                <w:rFonts w:ascii="华文仿宋" w:eastAsia="华文仿宋" w:hAnsi="华文仿宋" w:hint="eastAsia"/>
                <w:sz w:val="24"/>
              </w:rPr>
              <w:t>审批</w:t>
            </w:r>
            <w:r w:rsidRPr="00A117CA">
              <w:rPr>
                <w:rFonts w:ascii="华文仿宋" w:eastAsia="华文仿宋" w:hAnsi="华文仿宋" w:cs="Arial" w:hint="eastAsia"/>
                <w:sz w:val="24"/>
              </w:rPr>
              <w:t>人不得为同一人员。</w:t>
            </w:r>
          </w:p>
          <w:p w:rsidR="00C82B8C" w:rsidRPr="00A117CA" w:rsidRDefault="009C1FB3">
            <w:pPr>
              <w:rPr>
                <w:rFonts w:ascii="华文仿宋" w:eastAsia="华文仿宋" w:hAnsi="华文仿宋" w:cs="Arial"/>
                <w:sz w:val="24"/>
              </w:rPr>
            </w:pPr>
            <w:r w:rsidRPr="00A117CA">
              <w:rPr>
                <w:rFonts w:ascii="华文仿宋" w:eastAsia="华文仿宋" w:hAnsi="华文仿宋" w:cs="Arial" w:hint="eastAsia"/>
                <w:sz w:val="24"/>
              </w:rPr>
              <w:t>2、授权人员、印章等如有变更需重新出具全部人员和印章的授权通知书。</w:t>
            </w:r>
          </w:p>
          <w:p w:rsidR="00C82B8C" w:rsidRPr="00A117CA" w:rsidRDefault="009C1FB3">
            <w:pPr>
              <w:rPr>
                <w:rFonts w:ascii="华文仿宋" w:eastAsia="华文仿宋" w:hAnsi="华文仿宋" w:cs="Arial"/>
                <w:sz w:val="24"/>
              </w:rPr>
            </w:pPr>
            <w:r w:rsidRPr="00A117CA">
              <w:rPr>
                <w:rFonts w:ascii="华文仿宋" w:eastAsia="华文仿宋" w:hAnsi="华文仿宋" w:cs="Arial" w:hint="eastAsia"/>
                <w:sz w:val="24"/>
              </w:rPr>
              <w:t>3、授权通知书需同时加盖公司公章和法定代表人（或授权代表）签章方为有效。</w:t>
            </w:r>
          </w:p>
        </w:tc>
      </w:tr>
    </w:tbl>
    <w:p w:rsidR="00C82B8C" w:rsidRPr="00A117CA" w:rsidRDefault="009C1FB3">
      <w:pPr>
        <w:rPr>
          <w:rFonts w:ascii="华文仿宋" w:eastAsia="华文仿宋" w:hAnsi="华文仿宋"/>
          <w:sz w:val="24"/>
        </w:rPr>
      </w:pPr>
      <w:r w:rsidRPr="00A117CA">
        <w:rPr>
          <w:rFonts w:ascii="华文仿宋" w:eastAsia="华文仿宋" w:hAnsi="华文仿宋" w:hint="eastAsia"/>
          <w:sz w:val="24"/>
        </w:rPr>
        <w:tab/>
      </w:r>
      <w:r w:rsidRPr="00A117CA">
        <w:rPr>
          <w:rFonts w:ascii="华文仿宋" w:eastAsia="华文仿宋" w:hAnsi="华文仿宋"/>
          <w:sz w:val="24"/>
        </w:rPr>
        <w:t xml:space="preserve">    </w:t>
      </w:r>
      <w:r w:rsidRPr="00A117CA">
        <w:rPr>
          <w:rFonts w:ascii="华文仿宋" w:eastAsia="华文仿宋" w:hAnsi="华文仿宋" w:hint="eastAsia"/>
          <w:sz w:val="24"/>
        </w:rPr>
        <w:t>本授权通知书自</w:t>
      </w:r>
      <w:r w:rsidRPr="00A117CA">
        <w:rPr>
          <w:rFonts w:ascii="华文仿宋" w:eastAsia="华文仿宋" w:hAnsi="华文仿宋"/>
          <w:sz w:val="24"/>
          <w:u w:val="single"/>
        </w:rPr>
        <w:t xml:space="preserve">    </w:t>
      </w:r>
      <w:r w:rsidRPr="00A117CA">
        <w:rPr>
          <w:rFonts w:ascii="华文仿宋" w:eastAsia="华文仿宋" w:hAnsi="华文仿宋" w:hint="eastAsia"/>
          <w:sz w:val="24"/>
        </w:rPr>
        <w:t>年</w:t>
      </w:r>
      <w:r w:rsidRPr="00A117CA">
        <w:rPr>
          <w:rFonts w:ascii="华文仿宋" w:eastAsia="华文仿宋" w:hAnsi="华文仿宋"/>
          <w:sz w:val="24"/>
          <w:u w:val="single"/>
        </w:rPr>
        <w:t xml:space="preserve">    </w:t>
      </w:r>
      <w:r w:rsidRPr="00A117CA">
        <w:rPr>
          <w:rFonts w:ascii="华文仿宋" w:eastAsia="华文仿宋" w:hAnsi="华文仿宋" w:hint="eastAsia"/>
          <w:sz w:val="24"/>
        </w:rPr>
        <w:t>月</w:t>
      </w:r>
      <w:r w:rsidRPr="00A117CA">
        <w:rPr>
          <w:rFonts w:ascii="华文仿宋" w:eastAsia="华文仿宋" w:hAnsi="华文仿宋"/>
          <w:sz w:val="24"/>
          <w:u w:val="single"/>
        </w:rPr>
        <w:t xml:space="preserve">    </w:t>
      </w:r>
      <w:r w:rsidRPr="00A117CA">
        <w:rPr>
          <w:rFonts w:ascii="华文仿宋" w:eastAsia="华文仿宋" w:hAnsi="华文仿宋"/>
          <w:sz w:val="24"/>
        </w:rPr>
        <w:t>日起</w:t>
      </w:r>
      <w:r w:rsidRPr="00A117CA">
        <w:rPr>
          <w:rFonts w:ascii="华文仿宋" w:eastAsia="华文仿宋" w:hAnsi="华文仿宋" w:hint="eastAsia"/>
          <w:sz w:val="24"/>
        </w:rPr>
        <w:t>生效，以往日期发送的同权限类别授权书同时废止，如有变更将出具更新授权</w:t>
      </w:r>
      <w:r w:rsidRPr="00A117CA">
        <w:rPr>
          <w:rFonts w:ascii="华文仿宋" w:eastAsia="华文仿宋" w:hAnsi="华文仿宋" w:cs="Arial" w:hint="eastAsia"/>
          <w:sz w:val="24"/>
        </w:rPr>
        <w:t>通知书</w:t>
      </w:r>
      <w:r w:rsidRPr="00A117CA">
        <w:rPr>
          <w:rFonts w:ascii="华文仿宋" w:eastAsia="华文仿宋" w:hAnsi="华文仿宋" w:hint="eastAsia"/>
          <w:sz w:val="24"/>
        </w:rPr>
        <w:t>。</w:t>
      </w:r>
    </w:p>
    <w:p w:rsidR="00C82B8C" w:rsidRPr="00A117CA" w:rsidRDefault="009C1FB3">
      <w:pPr>
        <w:rPr>
          <w:rFonts w:ascii="华文仿宋" w:eastAsia="华文仿宋" w:hAnsi="华文仿宋"/>
          <w:sz w:val="24"/>
        </w:rPr>
      </w:pPr>
      <w:r w:rsidRPr="00A117CA">
        <w:rPr>
          <w:rFonts w:ascii="华文仿宋" w:eastAsia="华文仿宋" w:hAnsi="华文仿宋" w:hint="eastAsia"/>
          <w:sz w:val="24"/>
        </w:rPr>
        <w:t xml:space="preserve">                                   公司名称：中原银行股份有限公司</w:t>
      </w:r>
    </w:p>
    <w:p w:rsidR="00C82B8C" w:rsidRPr="00A117CA" w:rsidRDefault="009C1FB3">
      <w:pPr>
        <w:rPr>
          <w:rFonts w:ascii="华文仿宋" w:eastAsia="华文仿宋" w:hAnsi="华文仿宋"/>
          <w:sz w:val="24"/>
        </w:rPr>
      </w:pPr>
      <w:r w:rsidRPr="00A117CA">
        <w:rPr>
          <w:rFonts w:ascii="华文仿宋" w:eastAsia="华文仿宋" w:hAnsi="华文仿宋" w:hint="eastAsia"/>
          <w:sz w:val="24"/>
        </w:rPr>
        <w:t xml:space="preserve">                                  （公章，法定代表人（或授权代表）签章）</w:t>
      </w:r>
    </w:p>
    <w:p w:rsidR="00C82B8C" w:rsidRPr="00A117CA" w:rsidRDefault="009C1FB3">
      <w:pPr>
        <w:ind w:firstLine="6405"/>
        <w:jc w:val="right"/>
        <w:rPr>
          <w:rFonts w:ascii="华文仿宋" w:eastAsia="华文仿宋" w:hAnsi="华文仿宋"/>
          <w:sz w:val="24"/>
        </w:rPr>
      </w:pPr>
      <w:r w:rsidRPr="00A117CA">
        <w:rPr>
          <w:rFonts w:ascii="华文仿宋" w:eastAsia="华文仿宋" w:hAnsi="华文仿宋" w:hint="eastAsia"/>
          <w:sz w:val="24"/>
        </w:rPr>
        <w:t>年</w:t>
      </w:r>
      <w:r w:rsidRPr="00A117CA">
        <w:rPr>
          <w:rFonts w:ascii="华文仿宋" w:eastAsia="华文仿宋" w:hAnsi="华文仿宋"/>
          <w:sz w:val="24"/>
        </w:rPr>
        <w:t xml:space="preserve">   </w:t>
      </w:r>
      <w:r w:rsidRPr="00A117CA">
        <w:rPr>
          <w:rFonts w:ascii="华文仿宋" w:eastAsia="华文仿宋" w:hAnsi="华文仿宋" w:hint="eastAsia"/>
          <w:sz w:val="24"/>
        </w:rPr>
        <w:t>月</w:t>
      </w:r>
      <w:r w:rsidRPr="00A117CA">
        <w:rPr>
          <w:rFonts w:ascii="华文仿宋" w:eastAsia="华文仿宋" w:hAnsi="华文仿宋"/>
          <w:sz w:val="24"/>
        </w:rPr>
        <w:t xml:space="preserve">   </w:t>
      </w:r>
      <w:r w:rsidRPr="00A117CA">
        <w:rPr>
          <w:rFonts w:ascii="华文仿宋" w:eastAsia="华文仿宋" w:hAnsi="华文仿宋" w:hint="eastAsia"/>
          <w:sz w:val="24"/>
        </w:rPr>
        <w:t>日</w:t>
      </w:r>
    </w:p>
    <w:p w:rsidR="00C82B8C" w:rsidRPr="00A117CA" w:rsidRDefault="00C82B8C">
      <w:pPr>
        <w:jc w:val="right"/>
        <w:rPr>
          <w:rFonts w:ascii="华文仿宋" w:eastAsia="华文仿宋" w:hAnsi="华文仿宋"/>
          <w:sz w:val="24"/>
        </w:rPr>
      </w:pPr>
    </w:p>
    <w:p w:rsidR="00C82B8C" w:rsidRPr="00A117CA" w:rsidRDefault="009C1FB3">
      <w:pPr>
        <w:pStyle w:val="1"/>
        <w:rPr>
          <w:rFonts w:ascii="华文仿宋" w:eastAsia="华文仿宋" w:hAnsi="华文仿宋"/>
          <w:sz w:val="28"/>
          <w:szCs w:val="28"/>
        </w:rPr>
      </w:pPr>
      <w:r w:rsidRPr="00A117CA">
        <w:br w:type="page"/>
      </w:r>
      <w:bookmarkStart w:id="36" w:name="_Toc97112299"/>
      <w:r w:rsidRPr="00A117CA">
        <w:rPr>
          <w:rFonts w:ascii="华文仿宋" w:eastAsia="华文仿宋" w:hAnsi="华文仿宋" w:hint="eastAsia"/>
          <w:sz w:val="28"/>
          <w:szCs w:val="28"/>
        </w:rPr>
        <w:t>附件5：划款指令（样本）</w:t>
      </w:r>
      <w:bookmarkEnd w:id="36"/>
    </w:p>
    <w:p w:rsidR="00C82B8C" w:rsidRPr="00A117CA" w:rsidRDefault="009C1FB3">
      <w:pPr>
        <w:tabs>
          <w:tab w:val="left" w:pos="6090"/>
        </w:tabs>
        <w:spacing w:line="360" w:lineRule="auto"/>
        <w:jc w:val="center"/>
        <w:rPr>
          <w:b/>
          <w:bCs/>
          <w:sz w:val="30"/>
        </w:rPr>
      </w:pPr>
      <w:r w:rsidRPr="00A117CA">
        <w:rPr>
          <w:rFonts w:hint="eastAsia"/>
          <w:b/>
          <w:bCs/>
          <w:sz w:val="30"/>
        </w:rPr>
        <w:t xml:space="preserve"> </w:t>
      </w:r>
      <w:r w:rsidRPr="00A117CA">
        <w:rPr>
          <w:rFonts w:hint="eastAsia"/>
          <w:b/>
          <w:bCs/>
          <w:sz w:val="30"/>
        </w:rPr>
        <w:t>中原银行</w:t>
      </w:r>
      <w:r w:rsidRPr="00A117CA">
        <w:rPr>
          <w:rFonts w:hint="eastAsia"/>
          <w:b/>
          <w:bCs/>
          <w:sz w:val="30"/>
          <w:u w:val="single"/>
        </w:rPr>
        <w:t xml:space="preserve">          </w:t>
      </w:r>
      <w:r w:rsidRPr="00A117CA">
        <w:rPr>
          <w:rFonts w:hint="eastAsia"/>
          <w:b/>
          <w:bCs/>
          <w:sz w:val="30"/>
        </w:rPr>
        <w:t>理财产品</w:t>
      </w:r>
    </w:p>
    <w:p w:rsidR="00C82B8C" w:rsidRPr="00A117CA" w:rsidRDefault="009C1FB3">
      <w:pPr>
        <w:tabs>
          <w:tab w:val="left" w:pos="6090"/>
        </w:tabs>
        <w:spacing w:line="360" w:lineRule="auto"/>
        <w:jc w:val="center"/>
        <w:rPr>
          <w:b/>
          <w:bCs/>
          <w:sz w:val="30"/>
        </w:rPr>
      </w:pPr>
      <w:r w:rsidRPr="00A117CA">
        <w:rPr>
          <w:rFonts w:hint="eastAsia"/>
          <w:b/>
          <w:bCs/>
          <w:sz w:val="30"/>
        </w:rPr>
        <w:t>划款指令</w:t>
      </w:r>
    </w:p>
    <w:p w:rsidR="00C82B8C" w:rsidRPr="00A117CA" w:rsidRDefault="009C1FB3">
      <w:pPr>
        <w:spacing w:line="360" w:lineRule="auto"/>
        <w:jc w:val="center"/>
      </w:pPr>
      <w:r w:rsidRPr="00A117CA">
        <w:rPr>
          <w:rFonts w:hint="eastAsia"/>
        </w:rPr>
        <w:t>年</w:t>
      </w:r>
      <w:r w:rsidRPr="00A117CA">
        <w:rPr>
          <w:rFonts w:hint="eastAsia"/>
        </w:rPr>
        <w:t xml:space="preserve">  </w:t>
      </w:r>
      <w:r w:rsidRPr="00A117CA">
        <w:rPr>
          <w:rFonts w:hint="eastAsia"/>
        </w:rPr>
        <w:t>月</w:t>
      </w:r>
      <w:r w:rsidRPr="00A117CA">
        <w:rPr>
          <w:rFonts w:hint="eastAsia"/>
        </w:rPr>
        <w:t xml:space="preserve">  </w:t>
      </w:r>
      <w:r w:rsidRPr="00A117CA">
        <w:rPr>
          <w:rFonts w:hint="eastAsia"/>
        </w:rPr>
        <w:t>日</w:t>
      </w:r>
    </w:p>
    <w:p w:rsidR="00C82B8C" w:rsidRPr="00A117CA" w:rsidRDefault="009C1FB3">
      <w:pPr>
        <w:spacing w:line="360" w:lineRule="auto"/>
        <w:rPr>
          <w:b/>
          <w:bCs/>
        </w:rPr>
      </w:pPr>
      <w:r w:rsidRPr="00A117CA">
        <w:rPr>
          <w:rFonts w:hint="eastAsia"/>
        </w:rPr>
        <w:t xml:space="preserve">                                                                 </w:t>
      </w:r>
      <w:r w:rsidRPr="00A117CA">
        <w:rPr>
          <w:rFonts w:hint="eastAsia"/>
        </w:rPr>
        <w:t>编</w:t>
      </w:r>
      <w:r w:rsidRPr="00A117CA">
        <w:rPr>
          <w:rFonts w:hint="eastAsia"/>
        </w:rPr>
        <w:t xml:space="preserve"> </w:t>
      </w:r>
      <w:r w:rsidRPr="00A117CA">
        <w:rPr>
          <w:rFonts w:hint="eastAsia"/>
        </w:rPr>
        <w:t>号：</w:t>
      </w:r>
      <w:r w:rsidRPr="00A117CA">
        <w:rPr>
          <w:rFonts w:hint="eastAsia"/>
        </w:rPr>
        <w:t xml:space="preserve"> </w:t>
      </w:r>
    </w:p>
    <w:p w:rsidR="00C82B8C" w:rsidRPr="00A117CA" w:rsidRDefault="009C1FB3">
      <w:pPr>
        <w:spacing w:line="360" w:lineRule="auto"/>
        <w:rPr>
          <w:bCs/>
          <w:szCs w:val="21"/>
        </w:rPr>
      </w:pPr>
      <w:r w:rsidRPr="00A117CA">
        <w:rPr>
          <w:rFonts w:hint="eastAsia"/>
        </w:rPr>
        <w:t>付款方名称：</w:t>
      </w:r>
      <w:r w:rsidRPr="00A117CA">
        <w:rPr>
          <w:rFonts w:hint="eastAsia"/>
          <w:bCs/>
          <w:szCs w:val="21"/>
        </w:rPr>
        <w:t xml:space="preserve">  </w:t>
      </w:r>
    </w:p>
    <w:p w:rsidR="00C82B8C" w:rsidRPr="00A117CA" w:rsidRDefault="009C1FB3">
      <w:pPr>
        <w:spacing w:line="360" w:lineRule="auto"/>
      </w:pPr>
      <w:r w:rsidRPr="00A117CA">
        <w:rPr>
          <w:rFonts w:hint="eastAsia"/>
        </w:rPr>
        <w:t>付款方账号：</w:t>
      </w:r>
      <w:r w:rsidRPr="00A117CA">
        <w:rPr>
          <w:rFonts w:hint="eastAsia"/>
          <w:bCs/>
          <w:szCs w:val="21"/>
        </w:rPr>
        <w:t xml:space="preserve">                        </w:t>
      </w:r>
      <w:r w:rsidRPr="00A117CA">
        <w:rPr>
          <w:rFonts w:hint="eastAsia"/>
          <w:b/>
          <w:bCs/>
        </w:rPr>
        <w:t xml:space="preserve">  </w:t>
      </w:r>
      <w:r w:rsidRPr="00A117CA">
        <w:rPr>
          <w:rFonts w:hint="eastAsia"/>
        </w:rPr>
        <w:t xml:space="preserve">     </w:t>
      </w:r>
      <w:r w:rsidRPr="00A117CA">
        <w:t xml:space="preserve">         </w:t>
      </w:r>
      <w:r w:rsidRPr="00A117CA">
        <w:rPr>
          <w:rFonts w:hint="eastAsia"/>
        </w:rPr>
        <w:t xml:space="preserve">   </w:t>
      </w:r>
      <w:r w:rsidRPr="00A117CA">
        <w:rPr>
          <w:rFonts w:hint="eastAsia"/>
        </w:rPr>
        <w:t>页</w:t>
      </w:r>
      <w:r w:rsidRPr="00A117CA">
        <w:rPr>
          <w:rFonts w:hint="eastAsia"/>
        </w:rPr>
        <w:t xml:space="preserve"> </w:t>
      </w:r>
      <w:r w:rsidRPr="00A117CA">
        <w:rPr>
          <w:rFonts w:hint="eastAsia"/>
        </w:rPr>
        <w:t>数：</w:t>
      </w:r>
      <w:r w:rsidRPr="00A117CA">
        <w:rPr>
          <w:rFonts w:hint="eastAsia"/>
          <w:b/>
          <w:bCs/>
        </w:rPr>
        <w:t>第</w:t>
      </w:r>
      <w:r w:rsidRPr="00A117CA">
        <w:rPr>
          <w:rFonts w:hint="eastAsia"/>
          <w:b/>
          <w:bCs/>
        </w:rPr>
        <w:t xml:space="preserve">  </w:t>
      </w:r>
      <w:r w:rsidRPr="00A117CA">
        <w:rPr>
          <w:rFonts w:hint="eastAsia"/>
          <w:b/>
          <w:bCs/>
        </w:rPr>
        <w:t>页</w:t>
      </w:r>
      <w:r w:rsidRPr="00A117CA">
        <w:rPr>
          <w:rFonts w:hint="eastAsia"/>
          <w:b/>
          <w:bCs/>
        </w:rPr>
        <w:t xml:space="preserve"> </w:t>
      </w:r>
      <w:r w:rsidRPr="00A117CA">
        <w:rPr>
          <w:rFonts w:hint="eastAsia"/>
          <w:b/>
          <w:bCs/>
        </w:rPr>
        <w:t>，共</w:t>
      </w:r>
      <w:r w:rsidRPr="00A117CA">
        <w:rPr>
          <w:rFonts w:hint="eastAsia"/>
          <w:b/>
          <w:bCs/>
        </w:rPr>
        <w:t xml:space="preserve">  </w:t>
      </w:r>
      <w:r w:rsidRPr="00A117CA">
        <w:rPr>
          <w:rFonts w:hint="eastAsia"/>
          <w:b/>
          <w:bCs/>
        </w:rPr>
        <w:t>页</w:t>
      </w:r>
      <w:r w:rsidRPr="00A117CA">
        <w:rPr>
          <w:rFonts w:hint="eastAsia"/>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340"/>
        <w:gridCol w:w="2114"/>
      </w:tblGrid>
      <w:tr w:rsidR="00C82B8C" w:rsidRPr="00A117CA">
        <w:trPr>
          <w:cantSplit/>
        </w:trPr>
        <w:tc>
          <w:tcPr>
            <w:tcW w:w="8522" w:type="dxa"/>
            <w:gridSpan w:val="3"/>
          </w:tcPr>
          <w:p w:rsidR="00C82B8C" w:rsidRPr="00A117CA" w:rsidRDefault="009C1FB3">
            <w:pPr>
              <w:spacing w:line="360" w:lineRule="auto"/>
            </w:pPr>
            <w:r w:rsidRPr="00A117CA">
              <w:rPr>
                <w:rFonts w:hint="eastAsia"/>
              </w:rPr>
              <w:t>请于</w:t>
            </w:r>
            <w:r w:rsidRPr="00A117CA">
              <w:rPr>
                <w:rFonts w:hint="eastAsia"/>
              </w:rPr>
              <w:t xml:space="preserve">     </w:t>
            </w:r>
            <w:r w:rsidRPr="00A117CA">
              <w:rPr>
                <w:rFonts w:hint="eastAsia"/>
              </w:rPr>
              <w:t>年</w:t>
            </w:r>
            <w:r w:rsidRPr="00A117CA">
              <w:rPr>
                <w:rFonts w:hint="eastAsia"/>
              </w:rPr>
              <w:t xml:space="preserve">    </w:t>
            </w:r>
            <w:r w:rsidRPr="00A117CA">
              <w:rPr>
                <w:rFonts w:hint="eastAsia"/>
              </w:rPr>
              <w:t>月</w:t>
            </w:r>
            <w:r w:rsidRPr="00A117CA">
              <w:rPr>
                <w:rFonts w:hint="eastAsia"/>
              </w:rPr>
              <w:t xml:space="preserve">   </w:t>
            </w:r>
            <w:r w:rsidRPr="00A117CA">
              <w:rPr>
                <w:rFonts w:hint="eastAsia"/>
              </w:rPr>
              <w:t>日</w:t>
            </w:r>
            <w:r w:rsidRPr="00A117CA">
              <w:rPr>
                <w:rFonts w:hint="eastAsia"/>
              </w:rPr>
              <w:t xml:space="preserve">    </w:t>
            </w:r>
            <w:r w:rsidRPr="00A117CA">
              <w:rPr>
                <w:rFonts w:hint="eastAsia"/>
              </w:rPr>
              <w:t>时前支付下列款项（共</w:t>
            </w:r>
            <w:r w:rsidRPr="00A117CA">
              <w:rPr>
                <w:rFonts w:hint="eastAsia"/>
              </w:rPr>
              <w:t xml:space="preserve">  </w:t>
            </w:r>
            <w:r w:rsidRPr="00A117CA">
              <w:rPr>
                <w:rFonts w:hint="eastAsia"/>
              </w:rPr>
              <w:t>笔）：</w:t>
            </w:r>
          </w:p>
        </w:tc>
      </w:tr>
      <w:tr w:rsidR="00C82B8C" w:rsidRPr="00A117CA">
        <w:trPr>
          <w:cantSplit/>
        </w:trPr>
        <w:tc>
          <w:tcPr>
            <w:tcW w:w="8522" w:type="dxa"/>
            <w:gridSpan w:val="3"/>
          </w:tcPr>
          <w:p w:rsidR="00C82B8C" w:rsidRPr="00A117CA" w:rsidRDefault="009C1FB3">
            <w:pPr>
              <w:spacing w:line="360" w:lineRule="auto"/>
              <w:rPr>
                <w:b/>
                <w:bCs/>
              </w:rPr>
            </w:pPr>
            <w:r w:rsidRPr="00A117CA">
              <w:rPr>
                <w:rFonts w:hint="eastAsia"/>
              </w:rPr>
              <w:t>金额大写：</w:t>
            </w:r>
            <w:r w:rsidRPr="00A117CA">
              <w:rPr>
                <w:rFonts w:hint="eastAsia"/>
                <w:b/>
                <w:bCs/>
              </w:rPr>
              <w:t xml:space="preserve"> </w:t>
            </w:r>
          </w:p>
          <w:p w:rsidR="00C82B8C" w:rsidRPr="00A117CA" w:rsidRDefault="009C1FB3">
            <w:pPr>
              <w:spacing w:line="360" w:lineRule="auto"/>
              <w:rPr>
                <w:b/>
                <w:bCs/>
                <w:sz w:val="24"/>
                <w:u w:val="single"/>
              </w:rPr>
            </w:pPr>
            <w:r w:rsidRPr="00A117CA">
              <w:rPr>
                <w:rFonts w:hint="eastAsia"/>
              </w:rPr>
              <w:t>金额小写：</w:t>
            </w:r>
          </w:p>
          <w:p w:rsidR="00C82B8C" w:rsidRPr="00A117CA" w:rsidRDefault="009C1FB3">
            <w:pPr>
              <w:spacing w:line="360" w:lineRule="auto"/>
              <w:rPr>
                <w:b/>
                <w:bCs/>
              </w:rPr>
            </w:pPr>
            <w:r w:rsidRPr="00A117CA">
              <w:rPr>
                <w:rFonts w:hint="eastAsia"/>
              </w:rPr>
              <w:t>收款方名称：</w:t>
            </w:r>
            <w:r w:rsidRPr="00A117CA">
              <w:rPr>
                <w:rFonts w:hint="eastAsia"/>
              </w:rPr>
              <w:t xml:space="preserve"> </w:t>
            </w:r>
            <w:r w:rsidRPr="00A117CA">
              <w:rPr>
                <w:rFonts w:ascii="宋体" w:hAnsi="宋体" w:hint="eastAsia"/>
              </w:rPr>
              <w:t xml:space="preserve"> </w:t>
            </w:r>
          </w:p>
          <w:p w:rsidR="00C82B8C" w:rsidRPr="00A117CA" w:rsidRDefault="009C1FB3">
            <w:pPr>
              <w:spacing w:line="360" w:lineRule="auto"/>
              <w:rPr>
                <w:b/>
                <w:bCs/>
              </w:rPr>
            </w:pPr>
            <w:r w:rsidRPr="00A117CA">
              <w:rPr>
                <w:rFonts w:hint="eastAsia"/>
              </w:rPr>
              <w:t>收款账号：</w:t>
            </w:r>
            <w:r w:rsidRPr="00A117CA">
              <w:rPr>
                <w:rFonts w:hint="eastAsia"/>
              </w:rPr>
              <w:t xml:space="preserve"> </w:t>
            </w:r>
          </w:p>
          <w:p w:rsidR="00C82B8C" w:rsidRPr="00A117CA" w:rsidRDefault="009C1FB3">
            <w:pPr>
              <w:spacing w:line="360" w:lineRule="auto"/>
            </w:pPr>
            <w:r w:rsidRPr="00A117CA">
              <w:rPr>
                <w:rFonts w:hint="eastAsia"/>
              </w:rPr>
              <w:t>开户银行：</w:t>
            </w:r>
            <w:r w:rsidRPr="00A117CA">
              <w:rPr>
                <w:rFonts w:hint="eastAsia"/>
              </w:rPr>
              <w:t xml:space="preserve"> </w:t>
            </w:r>
          </w:p>
          <w:p w:rsidR="00C82B8C" w:rsidRPr="00A117CA" w:rsidRDefault="009C1FB3">
            <w:pPr>
              <w:spacing w:line="360" w:lineRule="auto"/>
            </w:pPr>
            <w:r w:rsidRPr="00A117CA">
              <w:rPr>
                <w:rFonts w:hint="eastAsia"/>
              </w:rPr>
              <w:t>对方银行电子联行号（非必填项）：</w:t>
            </w:r>
          </w:p>
        </w:tc>
      </w:tr>
      <w:tr w:rsidR="00C82B8C" w:rsidRPr="00A117CA">
        <w:trPr>
          <w:cantSplit/>
        </w:trPr>
        <w:tc>
          <w:tcPr>
            <w:tcW w:w="8522" w:type="dxa"/>
            <w:gridSpan w:val="3"/>
          </w:tcPr>
          <w:p w:rsidR="00C82B8C" w:rsidRPr="00A117CA" w:rsidRDefault="009C1FB3">
            <w:pPr>
              <w:spacing w:line="360" w:lineRule="auto"/>
              <w:rPr>
                <w:b/>
                <w:bCs/>
                <w:u w:val="single"/>
              </w:rPr>
            </w:pPr>
            <w:r w:rsidRPr="00A117CA">
              <w:rPr>
                <w:rFonts w:hint="eastAsia"/>
                <w:b/>
                <w:bCs/>
                <w:u w:val="single"/>
              </w:rPr>
              <w:t>资金用途（限</w:t>
            </w:r>
            <w:r w:rsidRPr="00A117CA">
              <w:rPr>
                <w:rFonts w:hint="eastAsia"/>
                <w:b/>
                <w:bCs/>
                <w:u w:val="single"/>
              </w:rPr>
              <w:t>15</w:t>
            </w:r>
            <w:r w:rsidRPr="00A117CA">
              <w:rPr>
                <w:rFonts w:hint="eastAsia"/>
                <w:b/>
                <w:bCs/>
                <w:u w:val="single"/>
              </w:rPr>
              <w:t>个字以内）</w:t>
            </w:r>
            <w:r w:rsidRPr="00A117CA">
              <w:rPr>
                <w:rFonts w:hint="eastAsia"/>
              </w:rPr>
              <w:t>：</w:t>
            </w:r>
            <w:r w:rsidRPr="00A117CA">
              <w:rPr>
                <w:rFonts w:hint="eastAsia"/>
              </w:rPr>
              <w:t xml:space="preserve"> </w:t>
            </w:r>
          </w:p>
        </w:tc>
      </w:tr>
      <w:tr w:rsidR="00C82B8C" w:rsidRPr="00A117CA">
        <w:trPr>
          <w:cantSplit/>
        </w:trPr>
        <w:tc>
          <w:tcPr>
            <w:tcW w:w="8522" w:type="dxa"/>
            <w:gridSpan w:val="3"/>
          </w:tcPr>
          <w:p w:rsidR="00C82B8C" w:rsidRPr="00A117CA" w:rsidRDefault="009C1FB3">
            <w:pPr>
              <w:spacing w:line="360" w:lineRule="auto"/>
            </w:pPr>
            <w:r w:rsidRPr="00A117CA">
              <w:rPr>
                <w:rFonts w:hint="eastAsia"/>
                <w:b/>
                <w:bCs/>
                <w:u w:val="single"/>
              </w:rPr>
              <w:t>管理人备注</w:t>
            </w:r>
            <w:r w:rsidRPr="00A117CA">
              <w:rPr>
                <w:rFonts w:hint="eastAsia"/>
              </w:rPr>
              <w:t>：</w:t>
            </w:r>
            <w:r w:rsidRPr="00A117CA">
              <w:rPr>
                <w:rFonts w:hint="eastAsia"/>
              </w:rPr>
              <w:t xml:space="preserve">  </w:t>
            </w:r>
            <w:r w:rsidRPr="00A117CA">
              <w:rPr>
                <w:rFonts w:hint="eastAsia"/>
              </w:rPr>
              <w:t>附件</w:t>
            </w:r>
            <w:r w:rsidRPr="00A117CA">
              <w:rPr>
                <w:rFonts w:hint="eastAsia"/>
              </w:rPr>
              <w:t>____</w:t>
            </w:r>
            <w:r w:rsidRPr="00A117CA">
              <w:rPr>
                <w:rFonts w:hint="eastAsia"/>
              </w:rPr>
              <w:t>张</w:t>
            </w:r>
            <w:r w:rsidRPr="00A117CA">
              <w:rPr>
                <w:rFonts w:hint="eastAsia"/>
              </w:rPr>
              <w:t xml:space="preserve">     </w:t>
            </w:r>
            <w:r w:rsidRPr="00A117CA">
              <w:rPr>
                <w:rFonts w:ascii="宋体" w:hAnsi="宋体" w:hint="eastAsia"/>
              </w:rPr>
              <w:t>□</w:t>
            </w:r>
            <w:r w:rsidRPr="00A117CA">
              <w:rPr>
                <w:rFonts w:hint="eastAsia"/>
              </w:rPr>
              <w:t xml:space="preserve"> </w:t>
            </w:r>
            <w:r w:rsidRPr="00A117CA">
              <w:rPr>
                <w:rFonts w:hint="eastAsia"/>
              </w:rPr>
              <w:t>加急</w:t>
            </w:r>
            <w:r w:rsidRPr="00A117CA">
              <w:rPr>
                <w:rFonts w:ascii="宋体" w:hAnsi="宋体" w:hint="eastAsia"/>
              </w:rPr>
              <w:t xml:space="preserve">   </w:t>
            </w:r>
          </w:p>
        </w:tc>
      </w:tr>
      <w:tr w:rsidR="00C82B8C" w:rsidRPr="00A117CA">
        <w:tc>
          <w:tcPr>
            <w:tcW w:w="4068" w:type="dxa"/>
          </w:tcPr>
          <w:p w:rsidR="00C82B8C" w:rsidRPr="00A117CA" w:rsidRDefault="009C1FB3">
            <w:pPr>
              <w:spacing w:line="360" w:lineRule="auto"/>
            </w:pPr>
            <w:r w:rsidRPr="00A117CA">
              <w:rPr>
                <w:rFonts w:hint="eastAsia"/>
              </w:rPr>
              <w:t>指令发送</w:t>
            </w:r>
            <w:r w:rsidRPr="00A117CA">
              <w:t>用章</w:t>
            </w:r>
            <w:r w:rsidRPr="00A117CA">
              <w:rPr>
                <w:rFonts w:hint="eastAsia"/>
              </w:rPr>
              <w:t>：</w:t>
            </w:r>
          </w:p>
          <w:p w:rsidR="00C82B8C" w:rsidRPr="00A117CA" w:rsidRDefault="00C82B8C">
            <w:pPr>
              <w:spacing w:line="360" w:lineRule="auto"/>
            </w:pPr>
          </w:p>
          <w:p w:rsidR="00C82B8C" w:rsidRPr="00A117CA" w:rsidRDefault="00C82B8C">
            <w:pPr>
              <w:spacing w:line="360" w:lineRule="auto"/>
            </w:pPr>
          </w:p>
          <w:p w:rsidR="00C82B8C" w:rsidRPr="00A117CA" w:rsidRDefault="00C82B8C">
            <w:pPr>
              <w:spacing w:line="360" w:lineRule="auto"/>
            </w:pPr>
          </w:p>
          <w:p w:rsidR="00C82B8C" w:rsidRPr="00A117CA" w:rsidRDefault="00C82B8C">
            <w:pPr>
              <w:spacing w:line="360" w:lineRule="auto"/>
            </w:pPr>
          </w:p>
        </w:tc>
        <w:tc>
          <w:tcPr>
            <w:tcW w:w="2340" w:type="dxa"/>
          </w:tcPr>
          <w:p w:rsidR="00C82B8C" w:rsidRPr="00A117CA" w:rsidRDefault="009C1FB3">
            <w:pPr>
              <w:spacing w:line="360" w:lineRule="auto"/>
            </w:pPr>
            <w:r w:rsidRPr="00A117CA">
              <w:rPr>
                <w:rFonts w:hint="eastAsia"/>
              </w:rPr>
              <w:t>经办：</w:t>
            </w:r>
          </w:p>
          <w:p w:rsidR="00C82B8C" w:rsidRPr="00A117CA" w:rsidRDefault="00C82B8C">
            <w:pPr>
              <w:spacing w:line="360" w:lineRule="auto"/>
            </w:pPr>
          </w:p>
          <w:p w:rsidR="00C82B8C" w:rsidRPr="00A117CA" w:rsidRDefault="00C82B8C">
            <w:pPr>
              <w:spacing w:line="360" w:lineRule="auto"/>
            </w:pPr>
          </w:p>
        </w:tc>
        <w:tc>
          <w:tcPr>
            <w:tcW w:w="2114" w:type="dxa"/>
          </w:tcPr>
          <w:p w:rsidR="00C82B8C" w:rsidRPr="00A117CA" w:rsidRDefault="009C1FB3">
            <w:pPr>
              <w:spacing w:line="360" w:lineRule="auto"/>
            </w:pPr>
            <w:r w:rsidRPr="00A117CA">
              <w:rPr>
                <w:rFonts w:hint="eastAsia"/>
              </w:rPr>
              <w:t>审批：</w:t>
            </w:r>
          </w:p>
          <w:p w:rsidR="00C82B8C" w:rsidRPr="00A117CA" w:rsidRDefault="00C82B8C">
            <w:pPr>
              <w:spacing w:line="360" w:lineRule="auto"/>
            </w:pPr>
          </w:p>
        </w:tc>
      </w:tr>
      <w:tr w:rsidR="00C82B8C" w:rsidRPr="00A117CA">
        <w:trPr>
          <w:trHeight w:val="1984"/>
        </w:trPr>
        <w:tc>
          <w:tcPr>
            <w:tcW w:w="8522" w:type="dxa"/>
            <w:gridSpan w:val="3"/>
          </w:tcPr>
          <w:p w:rsidR="00C82B8C" w:rsidRPr="00A117CA" w:rsidRDefault="009C1FB3">
            <w:pPr>
              <w:spacing w:line="360" w:lineRule="auto"/>
            </w:pPr>
            <w:r w:rsidRPr="00A117CA">
              <w:rPr>
                <w:rFonts w:hint="eastAsia"/>
              </w:rPr>
              <w:t>保管银行审核：</w:t>
            </w:r>
          </w:p>
          <w:p w:rsidR="00C82B8C" w:rsidRPr="00A117CA" w:rsidRDefault="00C82B8C">
            <w:pPr>
              <w:spacing w:line="360" w:lineRule="auto"/>
            </w:pPr>
          </w:p>
          <w:p w:rsidR="00C82B8C" w:rsidRPr="00A117CA" w:rsidRDefault="00C82B8C">
            <w:pPr>
              <w:spacing w:line="360" w:lineRule="auto"/>
            </w:pPr>
          </w:p>
          <w:p w:rsidR="00C82B8C" w:rsidRPr="00A117CA" w:rsidRDefault="00C82B8C">
            <w:pPr>
              <w:spacing w:line="360" w:lineRule="auto"/>
            </w:pPr>
          </w:p>
        </w:tc>
      </w:tr>
    </w:tbl>
    <w:p w:rsidR="00C82B8C" w:rsidRPr="00A117CA" w:rsidRDefault="00C82B8C">
      <w:pPr>
        <w:spacing w:line="360" w:lineRule="auto"/>
      </w:pPr>
    </w:p>
    <w:tbl>
      <w:tblPr>
        <w:tblW w:w="11009" w:type="dxa"/>
        <w:tblInd w:w="-908" w:type="dxa"/>
        <w:tblLayout w:type="fixed"/>
        <w:tblLook w:val="04A0" w:firstRow="1" w:lastRow="0" w:firstColumn="1" w:lastColumn="0" w:noHBand="0" w:noVBand="1"/>
      </w:tblPr>
      <w:tblGrid>
        <w:gridCol w:w="2576"/>
        <w:gridCol w:w="526"/>
        <w:gridCol w:w="236"/>
        <w:gridCol w:w="88"/>
        <w:gridCol w:w="582"/>
        <w:gridCol w:w="71"/>
        <w:gridCol w:w="89"/>
        <w:gridCol w:w="621"/>
        <w:gridCol w:w="266"/>
        <w:gridCol w:w="89"/>
        <w:gridCol w:w="538"/>
        <w:gridCol w:w="19"/>
        <w:gridCol w:w="819"/>
        <w:gridCol w:w="89"/>
        <w:gridCol w:w="651"/>
        <w:gridCol w:w="89"/>
        <w:gridCol w:w="677"/>
        <w:gridCol w:w="6"/>
        <w:gridCol w:w="89"/>
        <w:gridCol w:w="557"/>
        <w:gridCol w:w="89"/>
        <w:gridCol w:w="714"/>
        <w:gridCol w:w="220"/>
        <w:gridCol w:w="1096"/>
        <w:gridCol w:w="212"/>
      </w:tblGrid>
      <w:tr w:rsidR="00C82B8C" w:rsidRPr="00A117CA" w:rsidTr="00FF2E17">
        <w:trPr>
          <w:trHeight w:val="262"/>
        </w:trPr>
        <w:tc>
          <w:tcPr>
            <w:tcW w:w="3102" w:type="dxa"/>
            <w:gridSpan w:val="2"/>
            <w:tcBorders>
              <w:top w:val="nil"/>
              <w:left w:val="nil"/>
              <w:bottom w:val="nil"/>
              <w:right w:val="nil"/>
            </w:tcBorders>
            <w:vAlign w:val="center"/>
          </w:tcPr>
          <w:p w:rsidR="00C82B8C" w:rsidRPr="00A117CA" w:rsidRDefault="009C1FB3">
            <w:pPr>
              <w:pStyle w:val="1"/>
            </w:pPr>
            <w:bookmarkStart w:id="37" w:name="_Toc97112300"/>
            <w:r w:rsidRPr="00A117CA">
              <w:rPr>
                <w:rFonts w:ascii="华文仿宋" w:eastAsia="华文仿宋" w:hAnsi="华文仿宋" w:hint="eastAsia"/>
                <w:sz w:val="28"/>
                <w:szCs w:val="28"/>
              </w:rPr>
              <w:t>附件6：资金账户报告</w:t>
            </w:r>
            <w:bookmarkEnd w:id="37"/>
          </w:p>
        </w:tc>
        <w:tc>
          <w:tcPr>
            <w:tcW w:w="236" w:type="dxa"/>
            <w:tcBorders>
              <w:top w:val="nil"/>
              <w:left w:val="nil"/>
              <w:bottom w:val="nil"/>
              <w:right w:val="nil"/>
            </w:tcBorders>
            <w:vAlign w:val="center"/>
          </w:tcPr>
          <w:p w:rsidR="00C82B8C" w:rsidRPr="00A117CA" w:rsidRDefault="00C82B8C">
            <w:pPr>
              <w:pStyle w:val="1"/>
            </w:pPr>
          </w:p>
        </w:tc>
        <w:tc>
          <w:tcPr>
            <w:tcW w:w="741" w:type="dxa"/>
            <w:gridSpan w:val="3"/>
            <w:tcBorders>
              <w:top w:val="nil"/>
              <w:left w:val="nil"/>
              <w:bottom w:val="nil"/>
              <w:right w:val="nil"/>
            </w:tcBorders>
            <w:vAlign w:val="center"/>
          </w:tcPr>
          <w:p w:rsidR="00C82B8C" w:rsidRPr="00A117CA" w:rsidRDefault="00C82B8C">
            <w:pPr>
              <w:pStyle w:val="1"/>
            </w:pPr>
          </w:p>
        </w:tc>
        <w:tc>
          <w:tcPr>
            <w:tcW w:w="976" w:type="dxa"/>
            <w:gridSpan w:val="3"/>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646" w:type="dxa"/>
            <w:gridSpan w:val="3"/>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819" w:type="dxa"/>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740" w:type="dxa"/>
            <w:gridSpan w:val="2"/>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772" w:type="dxa"/>
            <w:gridSpan w:val="3"/>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646" w:type="dxa"/>
            <w:gridSpan w:val="2"/>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803" w:type="dxa"/>
            <w:gridSpan w:val="2"/>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c>
          <w:tcPr>
            <w:tcW w:w="1528" w:type="dxa"/>
            <w:gridSpan w:val="3"/>
            <w:tcBorders>
              <w:top w:val="nil"/>
              <w:left w:val="nil"/>
              <w:bottom w:val="nil"/>
              <w:right w:val="nil"/>
            </w:tcBorders>
            <w:vAlign w:val="center"/>
          </w:tcPr>
          <w:p w:rsidR="00C82B8C" w:rsidRPr="00A117CA" w:rsidRDefault="00C82B8C">
            <w:pPr>
              <w:jc w:val="left"/>
              <w:rPr>
                <w:rFonts w:ascii="仿宋" w:eastAsia="仿宋" w:hAnsi="仿宋"/>
                <w:b/>
                <w:bCs/>
                <w:color w:val="000000"/>
                <w:sz w:val="30"/>
              </w:rPr>
            </w:pPr>
          </w:p>
        </w:tc>
      </w:tr>
      <w:tr w:rsidR="00C82B8C" w:rsidRPr="00A117CA" w:rsidTr="00FF2E17">
        <w:trPr>
          <w:trHeight w:val="566"/>
        </w:trPr>
        <w:tc>
          <w:tcPr>
            <w:tcW w:w="11009" w:type="dxa"/>
            <w:gridSpan w:val="25"/>
            <w:tcBorders>
              <w:top w:val="nil"/>
              <w:left w:val="nil"/>
              <w:bottom w:val="nil"/>
              <w:right w:val="nil"/>
            </w:tcBorders>
            <w:vAlign w:val="center"/>
          </w:tcPr>
          <w:p w:rsidR="00C82B8C" w:rsidRPr="00A117CA" w:rsidRDefault="009C1FB3">
            <w:pPr>
              <w:widowControl/>
              <w:jc w:val="center"/>
              <w:rPr>
                <w:rFonts w:asciiTheme="minorEastAsia" w:eastAsiaTheme="minorEastAsia" w:hAnsiTheme="minorEastAsia" w:cs="宋体"/>
                <w:b/>
                <w:bCs/>
                <w:color w:val="000000"/>
                <w:kern w:val="0"/>
                <w:sz w:val="30"/>
                <w:szCs w:val="30"/>
                <w:u w:val="single"/>
              </w:rPr>
            </w:pPr>
            <w:r w:rsidRPr="00A117CA">
              <w:rPr>
                <w:rFonts w:asciiTheme="minorEastAsia" w:eastAsiaTheme="minorEastAsia" w:hAnsiTheme="minorEastAsia" w:hint="eastAsia"/>
                <w:b/>
                <w:bCs/>
                <w:color w:val="000000"/>
                <w:sz w:val="30"/>
                <w:szCs w:val="30"/>
              </w:rPr>
              <w:t xml:space="preserve"> </w:t>
            </w:r>
            <w:r w:rsidRPr="00A117CA">
              <w:rPr>
                <w:rFonts w:asciiTheme="minorEastAsia" w:eastAsiaTheme="minorEastAsia" w:hAnsiTheme="minorEastAsia" w:hint="eastAsia"/>
                <w:b/>
                <w:bCs/>
                <w:color w:val="000000"/>
                <w:sz w:val="30"/>
                <w:szCs w:val="30"/>
                <w:u w:val="single"/>
              </w:rPr>
              <w:t xml:space="preserve">          </w:t>
            </w:r>
            <w:r w:rsidRPr="00A117CA">
              <w:rPr>
                <w:rFonts w:asciiTheme="minorEastAsia" w:eastAsiaTheme="minorEastAsia" w:hAnsiTheme="minorEastAsia" w:hint="eastAsia"/>
                <w:b/>
                <w:bCs/>
                <w:color w:val="000000"/>
                <w:sz w:val="30"/>
                <w:szCs w:val="30"/>
              </w:rPr>
              <w:t>资金账户报告（样本</w:t>
            </w:r>
            <w:r w:rsidRPr="00A117CA">
              <w:rPr>
                <w:rFonts w:asciiTheme="minorEastAsia" w:eastAsiaTheme="minorEastAsia" w:hAnsiTheme="minorEastAsia"/>
                <w:b/>
                <w:bCs/>
                <w:color w:val="000000"/>
                <w:sz w:val="30"/>
                <w:szCs w:val="30"/>
              </w:rPr>
              <w:t>）</w:t>
            </w:r>
          </w:p>
        </w:tc>
      </w:tr>
      <w:tr w:rsidR="00C82B8C" w:rsidRPr="00A117CA" w:rsidTr="00FF2E17">
        <w:trPr>
          <w:trHeight w:val="262"/>
        </w:trPr>
        <w:tc>
          <w:tcPr>
            <w:tcW w:w="11009" w:type="dxa"/>
            <w:gridSpan w:val="25"/>
            <w:tcBorders>
              <w:top w:val="nil"/>
              <w:left w:val="nil"/>
              <w:bottom w:val="nil"/>
              <w:right w:val="nil"/>
            </w:tcBorders>
            <w:vAlign w:val="bottom"/>
          </w:tcPr>
          <w:p w:rsidR="00C82B8C" w:rsidRPr="00A117CA" w:rsidRDefault="00C82B8C">
            <w:pPr>
              <w:widowControl/>
              <w:jc w:val="center"/>
              <w:rPr>
                <w:rFonts w:ascii="仿宋" w:eastAsia="仿宋" w:hAnsi="仿宋" w:cs="宋体"/>
                <w:color w:val="000000"/>
                <w:kern w:val="0"/>
                <w:sz w:val="24"/>
              </w:rPr>
            </w:pPr>
          </w:p>
        </w:tc>
      </w:tr>
      <w:tr w:rsidR="00C82B8C" w:rsidRPr="00A117CA" w:rsidTr="00FF2E17">
        <w:trPr>
          <w:gridAfter w:val="1"/>
          <w:wAfter w:w="212" w:type="dxa"/>
          <w:trHeight w:val="276"/>
        </w:trPr>
        <w:tc>
          <w:tcPr>
            <w:tcW w:w="2576" w:type="dxa"/>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850" w:type="dxa"/>
            <w:gridSpan w:val="3"/>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742" w:type="dxa"/>
            <w:gridSpan w:val="3"/>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976" w:type="dxa"/>
            <w:gridSpan w:val="3"/>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538" w:type="dxa"/>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927" w:type="dxa"/>
            <w:gridSpan w:val="3"/>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740" w:type="dxa"/>
            <w:gridSpan w:val="2"/>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772" w:type="dxa"/>
            <w:gridSpan w:val="3"/>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646" w:type="dxa"/>
            <w:gridSpan w:val="2"/>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934" w:type="dxa"/>
            <w:gridSpan w:val="2"/>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c>
          <w:tcPr>
            <w:tcW w:w="1096" w:type="dxa"/>
            <w:tcBorders>
              <w:top w:val="nil"/>
              <w:left w:val="nil"/>
              <w:bottom w:val="nil"/>
              <w:right w:val="nil"/>
            </w:tcBorders>
            <w:vAlign w:val="center"/>
          </w:tcPr>
          <w:p w:rsidR="00C82B8C" w:rsidRPr="00A117CA" w:rsidRDefault="00C82B8C">
            <w:pPr>
              <w:widowControl/>
              <w:jc w:val="left"/>
              <w:rPr>
                <w:rFonts w:ascii="仿宋" w:eastAsia="仿宋" w:hAnsi="仿宋" w:cs="宋体"/>
                <w:color w:val="000000"/>
                <w:kern w:val="0"/>
                <w:sz w:val="24"/>
              </w:rPr>
            </w:pPr>
          </w:p>
        </w:tc>
      </w:tr>
      <w:tr w:rsidR="00C82B8C" w:rsidRPr="00A117CA" w:rsidTr="00FF2E17">
        <w:trPr>
          <w:gridAfter w:val="1"/>
          <w:wAfter w:w="212" w:type="dxa"/>
          <w:cantSplit/>
          <w:trHeight w:val="276"/>
        </w:trPr>
        <w:tc>
          <w:tcPr>
            <w:tcW w:w="2576"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项目名称</w:t>
            </w:r>
          </w:p>
        </w:tc>
        <w:tc>
          <w:tcPr>
            <w:tcW w:w="850" w:type="dxa"/>
            <w:gridSpan w:val="3"/>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昨日余额</w:t>
            </w:r>
          </w:p>
        </w:tc>
        <w:tc>
          <w:tcPr>
            <w:tcW w:w="2256" w:type="dxa"/>
            <w:gridSpan w:val="7"/>
            <w:tcBorders>
              <w:top w:val="double" w:sz="6" w:space="0" w:color="000000"/>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今日流入</w:t>
            </w:r>
          </w:p>
        </w:tc>
        <w:tc>
          <w:tcPr>
            <w:tcW w:w="927" w:type="dxa"/>
            <w:gridSpan w:val="3"/>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可用余额</w:t>
            </w:r>
          </w:p>
        </w:tc>
        <w:tc>
          <w:tcPr>
            <w:tcW w:w="3092" w:type="dxa"/>
            <w:gridSpan w:val="9"/>
            <w:tcBorders>
              <w:top w:val="double" w:sz="6" w:space="0" w:color="000000"/>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今日流出</w:t>
            </w:r>
          </w:p>
        </w:tc>
        <w:tc>
          <w:tcPr>
            <w:tcW w:w="1096"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今日余额</w:t>
            </w:r>
          </w:p>
        </w:tc>
      </w:tr>
      <w:tr w:rsidR="00C82B8C" w:rsidRPr="00A117CA" w:rsidTr="00FF2E17">
        <w:trPr>
          <w:gridAfter w:val="1"/>
          <w:wAfter w:w="212" w:type="dxa"/>
          <w:cantSplit/>
          <w:trHeight w:val="262"/>
        </w:trPr>
        <w:tc>
          <w:tcPr>
            <w:tcW w:w="2576" w:type="dxa"/>
            <w:vMerge/>
            <w:tcBorders>
              <w:top w:val="double" w:sz="6" w:space="0" w:color="000000"/>
              <w:left w:val="double" w:sz="6" w:space="0" w:color="000000"/>
              <w:bottom w:val="single" w:sz="4" w:space="0" w:color="000000"/>
              <w:right w:val="single" w:sz="4" w:space="0" w:color="000000"/>
            </w:tcBorders>
            <w:shd w:val="clear" w:color="auto" w:fill="auto"/>
            <w:vAlign w:val="center"/>
          </w:tcPr>
          <w:p w:rsidR="00C82B8C" w:rsidRPr="00A117CA" w:rsidRDefault="00C82B8C">
            <w:pPr>
              <w:widowControl/>
              <w:jc w:val="left"/>
              <w:rPr>
                <w:rFonts w:asciiTheme="minorEastAsia" w:eastAsiaTheme="minorEastAsia" w:hAnsiTheme="minorEastAsia" w:cs="宋体"/>
                <w:color w:val="000000"/>
                <w:kern w:val="0"/>
                <w:szCs w:val="21"/>
              </w:rPr>
            </w:pPr>
          </w:p>
        </w:tc>
        <w:tc>
          <w:tcPr>
            <w:tcW w:w="850" w:type="dxa"/>
            <w:gridSpan w:val="3"/>
            <w:vMerge/>
            <w:tcBorders>
              <w:top w:val="double" w:sz="6" w:space="0" w:color="000000"/>
              <w:left w:val="single" w:sz="4" w:space="0" w:color="000000"/>
              <w:bottom w:val="single" w:sz="4" w:space="0" w:color="000000"/>
              <w:right w:val="single" w:sz="4" w:space="0" w:color="000000"/>
            </w:tcBorders>
            <w:shd w:val="clear" w:color="auto" w:fill="auto"/>
            <w:vAlign w:val="center"/>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金额</w:t>
            </w:r>
          </w:p>
        </w:tc>
        <w:tc>
          <w:tcPr>
            <w:tcW w:w="781" w:type="dxa"/>
            <w:gridSpan w:val="3"/>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摘要</w:t>
            </w:r>
          </w:p>
        </w:tc>
        <w:tc>
          <w:tcPr>
            <w:tcW w:w="893" w:type="dxa"/>
            <w:gridSpan w:val="3"/>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清算款</w:t>
            </w:r>
          </w:p>
        </w:tc>
        <w:tc>
          <w:tcPr>
            <w:tcW w:w="927" w:type="dxa"/>
            <w:gridSpan w:val="3"/>
            <w:vMerge/>
            <w:tcBorders>
              <w:top w:val="double" w:sz="6" w:space="0" w:color="000000"/>
              <w:left w:val="single" w:sz="4" w:space="0" w:color="000000"/>
              <w:bottom w:val="single" w:sz="4" w:space="0" w:color="000000"/>
              <w:right w:val="single" w:sz="4" w:space="0" w:color="000000"/>
            </w:tcBorders>
            <w:shd w:val="clear" w:color="auto" w:fill="auto"/>
            <w:vAlign w:val="center"/>
          </w:tcPr>
          <w:p w:rsidR="00C82B8C" w:rsidRPr="00A117CA" w:rsidRDefault="00C82B8C">
            <w:pPr>
              <w:widowControl/>
              <w:jc w:val="left"/>
              <w:rPr>
                <w:rFonts w:asciiTheme="minorEastAsia" w:eastAsiaTheme="minorEastAsia" w:hAnsiTheme="minorEastAsia" w:cs="宋体"/>
                <w:color w:val="000000"/>
                <w:kern w:val="0"/>
                <w:szCs w:val="21"/>
              </w:rPr>
            </w:pPr>
          </w:p>
        </w:tc>
        <w:tc>
          <w:tcPr>
            <w:tcW w:w="740" w:type="dxa"/>
            <w:gridSpan w:val="2"/>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金额</w:t>
            </w:r>
          </w:p>
        </w:tc>
        <w:tc>
          <w:tcPr>
            <w:tcW w:w="677" w:type="dxa"/>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摘要</w:t>
            </w:r>
          </w:p>
        </w:tc>
        <w:tc>
          <w:tcPr>
            <w:tcW w:w="741" w:type="dxa"/>
            <w:gridSpan w:val="4"/>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清算款</w:t>
            </w:r>
          </w:p>
        </w:tc>
        <w:tc>
          <w:tcPr>
            <w:tcW w:w="934" w:type="dxa"/>
            <w:gridSpan w:val="2"/>
            <w:tcBorders>
              <w:top w:val="nil"/>
              <w:left w:val="nil"/>
              <w:bottom w:val="single" w:sz="4" w:space="0" w:color="000000"/>
              <w:right w:val="single" w:sz="4" w:space="0" w:color="000000"/>
            </w:tcBorders>
            <w:shd w:val="clear" w:color="auto" w:fill="FFFFFF"/>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风险基金</w:t>
            </w:r>
          </w:p>
        </w:tc>
        <w:tc>
          <w:tcPr>
            <w:tcW w:w="1096" w:type="dxa"/>
            <w:vMerge/>
            <w:tcBorders>
              <w:top w:val="double" w:sz="6" w:space="0" w:color="000000"/>
              <w:left w:val="single" w:sz="4" w:space="0" w:color="000000"/>
              <w:bottom w:val="single" w:sz="4" w:space="0" w:color="000000"/>
              <w:right w:val="double" w:sz="6" w:space="0" w:color="000000"/>
            </w:tcBorders>
            <w:vAlign w:val="center"/>
          </w:tcPr>
          <w:p w:rsidR="00C82B8C" w:rsidRPr="00A117CA" w:rsidRDefault="00C82B8C">
            <w:pPr>
              <w:widowControl/>
              <w:jc w:val="left"/>
              <w:rPr>
                <w:rFonts w:asciiTheme="minorEastAsia" w:eastAsiaTheme="minorEastAsia" w:hAnsiTheme="minorEastAsia" w:cs="宋体"/>
                <w:color w:val="000000"/>
                <w:kern w:val="0"/>
                <w:szCs w:val="21"/>
              </w:rPr>
            </w:pP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银行存款 </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781" w:type="dxa"/>
            <w:gridSpan w:val="3"/>
            <w:tcBorders>
              <w:top w:val="nil"/>
              <w:left w:val="nil"/>
              <w:bottom w:val="single" w:sz="4"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上海专用价差担保品账户</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深圳专用价差担保品账户</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清算备付金(上海)</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最低备付金(上海)</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清算备付金(深圳)</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70"/>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最低备付金(深圳)</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62"/>
        </w:trPr>
        <w:tc>
          <w:tcPr>
            <w:tcW w:w="2576" w:type="dxa"/>
            <w:tcBorders>
              <w:top w:val="nil"/>
              <w:left w:val="double" w:sz="6" w:space="0" w:color="000000"/>
              <w:bottom w:val="single" w:sz="4"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席位备付金(深圳)</w:t>
            </w:r>
          </w:p>
        </w:tc>
        <w:tc>
          <w:tcPr>
            <w:tcW w:w="850" w:type="dxa"/>
            <w:gridSpan w:val="3"/>
            <w:tcBorders>
              <w:top w:val="nil"/>
              <w:left w:val="nil"/>
              <w:bottom w:val="single" w:sz="4"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81"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27" w:type="dxa"/>
            <w:gridSpan w:val="3"/>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677" w:type="dxa"/>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single" w:sz="4" w:space="0" w:color="000000"/>
              <w:right w:val="single" w:sz="4" w:space="0" w:color="000000"/>
            </w:tcBorders>
            <w:vAlign w:val="center"/>
          </w:tcPr>
          <w:p w:rsidR="00C82B8C" w:rsidRPr="00A117CA" w:rsidRDefault="009C1FB3">
            <w:pPr>
              <w:widowControl/>
              <w:jc w:val="center"/>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934" w:type="dxa"/>
            <w:gridSpan w:val="2"/>
            <w:tcBorders>
              <w:top w:val="nil"/>
              <w:left w:val="nil"/>
              <w:bottom w:val="single" w:sz="4"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1096" w:type="dxa"/>
            <w:tcBorders>
              <w:top w:val="nil"/>
              <w:left w:val="nil"/>
              <w:bottom w:val="single" w:sz="4"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r w:rsidR="00C82B8C" w:rsidRPr="00A117CA" w:rsidTr="00FF2E17">
        <w:trPr>
          <w:gridAfter w:val="1"/>
          <w:wAfter w:w="212" w:type="dxa"/>
          <w:trHeight w:val="276"/>
        </w:trPr>
        <w:tc>
          <w:tcPr>
            <w:tcW w:w="2576" w:type="dxa"/>
            <w:tcBorders>
              <w:top w:val="nil"/>
              <w:left w:val="double" w:sz="6" w:space="0" w:color="000000"/>
              <w:bottom w:val="double" w:sz="6" w:space="0" w:color="000000"/>
              <w:right w:val="single" w:sz="4" w:space="0" w:color="000000"/>
            </w:tcBorders>
            <w:vAlign w:val="center"/>
          </w:tcPr>
          <w:p w:rsidR="00C82B8C" w:rsidRPr="00A117CA" w:rsidRDefault="009C1FB3">
            <w:pPr>
              <w:widowControl/>
              <w:jc w:val="lef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合计金额</w:t>
            </w:r>
          </w:p>
        </w:tc>
        <w:tc>
          <w:tcPr>
            <w:tcW w:w="850" w:type="dxa"/>
            <w:gridSpan w:val="3"/>
            <w:tcBorders>
              <w:top w:val="nil"/>
              <w:left w:val="nil"/>
              <w:bottom w:val="double" w:sz="6" w:space="0" w:color="000000"/>
              <w:right w:val="single" w:sz="4" w:space="0" w:color="000000"/>
            </w:tcBorders>
          </w:tcPr>
          <w:p w:rsidR="00C82B8C" w:rsidRPr="00A117CA" w:rsidRDefault="00C82B8C">
            <w:pPr>
              <w:widowControl/>
              <w:jc w:val="left"/>
              <w:rPr>
                <w:rFonts w:asciiTheme="minorEastAsia" w:eastAsiaTheme="minorEastAsia" w:hAnsiTheme="minorEastAsia" w:cs="宋体"/>
                <w:color w:val="000000"/>
                <w:kern w:val="0"/>
                <w:szCs w:val="21"/>
              </w:rPr>
            </w:pPr>
          </w:p>
        </w:tc>
        <w:tc>
          <w:tcPr>
            <w:tcW w:w="582" w:type="dxa"/>
            <w:tcBorders>
              <w:top w:val="nil"/>
              <w:left w:val="nil"/>
              <w:bottom w:val="double" w:sz="6"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781" w:type="dxa"/>
            <w:gridSpan w:val="3"/>
            <w:tcBorders>
              <w:top w:val="nil"/>
              <w:left w:val="nil"/>
              <w:bottom w:val="double" w:sz="6"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893" w:type="dxa"/>
            <w:gridSpan w:val="3"/>
            <w:tcBorders>
              <w:top w:val="nil"/>
              <w:left w:val="nil"/>
              <w:bottom w:val="double" w:sz="6" w:space="0" w:color="000000"/>
              <w:right w:val="single" w:sz="4" w:space="0" w:color="000000"/>
            </w:tcBorders>
            <w:vAlign w:val="center"/>
          </w:tcPr>
          <w:p w:rsidR="00C82B8C" w:rsidRPr="00A117CA" w:rsidRDefault="00C82B8C">
            <w:pPr>
              <w:widowControl/>
              <w:jc w:val="center"/>
              <w:rPr>
                <w:rFonts w:asciiTheme="minorEastAsia" w:eastAsiaTheme="minorEastAsia" w:hAnsiTheme="minorEastAsia" w:cs="宋体"/>
                <w:color w:val="000000"/>
                <w:kern w:val="0"/>
                <w:szCs w:val="21"/>
              </w:rPr>
            </w:pPr>
          </w:p>
        </w:tc>
        <w:tc>
          <w:tcPr>
            <w:tcW w:w="927" w:type="dxa"/>
            <w:gridSpan w:val="3"/>
            <w:tcBorders>
              <w:top w:val="nil"/>
              <w:left w:val="nil"/>
              <w:bottom w:val="double" w:sz="6"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0" w:type="dxa"/>
            <w:gridSpan w:val="2"/>
            <w:tcBorders>
              <w:top w:val="nil"/>
              <w:left w:val="nil"/>
              <w:bottom w:val="double" w:sz="6"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677" w:type="dxa"/>
            <w:tcBorders>
              <w:top w:val="nil"/>
              <w:left w:val="nil"/>
              <w:bottom w:val="double" w:sz="6" w:space="0" w:color="000000"/>
              <w:right w:val="single" w:sz="4"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c>
          <w:tcPr>
            <w:tcW w:w="741" w:type="dxa"/>
            <w:gridSpan w:val="4"/>
            <w:tcBorders>
              <w:top w:val="nil"/>
              <w:left w:val="nil"/>
              <w:bottom w:val="double" w:sz="6" w:space="0" w:color="000000"/>
              <w:right w:val="single" w:sz="4" w:space="0" w:color="000000"/>
            </w:tcBorders>
            <w:vAlign w:val="center"/>
          </w:tcPr>
          <w:p w:rsidR="00C82B8C" w:rsidRPr="00A117CA" w:rsidRDefault="00C82B8C">
            <w:pPr>
              <w:widowControl/>
              <w:jc w:val="center"/>
              <w:rPr>
                <w:rFonts w:asciiTheme="minorEastAsia" w:eastAsiaTheme="minorEastAsia" w:hAnsiTheme="minorEastAsia" w:cs="宋体"/>
                <w:color w:val="000000"/>
                <w:kern w:val="0"/>
                <w:szCs w:val="21"/>
              </w:rPr>
            </w:pPr>
          </w:p>
        </w:tc>
        <w:tc>
          <w:tcPr>
            <w:tcW w:w="934" w:type="dxa"/>
            <w:gridSpan w:val="2"/>
            <w:tcBorders>
              <w:top w:val="nil"/>
              <w:left w:val="nil"/>
              <w:bottom w:val="double" w:sz="6" w:space="0" w:color="000000"/>
              <w:right w:val="single" w:sz="4" w:space="0" w:color="000000"/>
            </w:tcBorders>
            <w:vAlign w:val="bottom"/>
          </w:tcPr>
          <w:p w:rsidR="00C82B8C" w:rsidRPr="00A117CA" w:rsidRDefault="00C82B8C">
            <w:pPr>
              <w:widowControl/>
              <w:jc w:val="right"/>
              <w:rPr>
                <w:rFonts w:asciiTheme="minorEastAsia" w:eastAsiaTheme="minorEastAsia" w:hAnsiTheme="minorEastAsia" w:cs="宋体"/>
                <w:color w:val="000000"/>
                <w:kern w:val="0"/>
                <w:szCs w:val="21"/>
              </w:rPr>
            </w:pPr>
          </w:p>
        </w:tc>
        <w:tc>
          <w:tcPr>
            <w:tcW w:w="1096" w:type="dxa"/>
            <w:tcBorders>
              <w:top w:val="nil"/>
              <w:left w:val="nil"/>
              <w:bottom w:val="double" w:sz="6" w:space="0" w:color="000000"/>
              <w:right w:val="double" w:sz="6" w:space="0" w:color="000000"/>
            </w:tcBorders>
            <w:vAlign w:val="bottom"/>
          </w:tcPr>
          <w:p w:rsidR="00C82B8C" w:rsidRPr="00A117CA" w:rsidRDefault="009C1FB3">
            <w:pPr>
              <w:widowControl/>
              <w:jc w:val="right"/>
              <w:rPr>
                <w:rFonts w:asciiTheme="minorEastAsia" w:eastAsiaTheme="minorEastAsia" w:hAnsiTheme="minorEastAsia" w:cs="宋体"/>
                <w:color w:val="000000"/>
                <w:kern w:val="0"/>
                <w:szCs w:val="21"/>
              </w:rPr>
            </w:pPr>
            <w:r w:rsidRPr="00A117CA">
              <w:rPr>
                <w:rFonts w:asciiTheme="minorEastAsia" w:eastAsiaTheme="minorEastAsia" w:hAnsiTheme="minorEastAsia" w:cs="宋体" w:hint="eastAsia"/>
                <w:color w:val="000000"/>
                <w:kern w:val="0"/>
                <w:szCs w:val="21"/>
              </w:rPr>
              <w:t xml:space="preserve">　</w:t>
            </w:r>
          </w:p>
        </w:tc>
      </w:tr>
    </w:tbl>
    <w:p w:rsidR="00FF2E17" w:rsidRDefault="00FF2E17">
      <w:pPr>
        <w:pStyle w:val="1"/>
        <w:rPr>
          <w:rFonts w:ascii="华文仿宋" w:eastAsia="华文仿宋" w:hAnsi="华文仿宋"/>
          <w:sz w:val="28"/>
          <w:szCs w:val="28"/>
        </w:rPr>
      </w:pPr>
      <w:r>
        <w:rPr>
          <w:rFonts w:ascii="华文仿宋" w:eastAsia="华文仿宋" w:hAnsi="华文仿宋"/>
          <w:sz w:val="28"/>
          <w:szCs w:val="28"/>
        </w:rPr>
        <w:br w:type="page"/>
      </w:r>
    </w:p>
    <w:p w:rsidR="00C82B8C" w:rsidRPr="00A117CA" w:rsidRDefault="009C1FB3">
      <w:pPr>
        <w:pStyle w:val="1"/>
        <w:rPr>
          <w:rFonts w:asciiTheme="minorEastAsia" w:eastAsiaTheme="minorEastAsia" w:hAnsiTheme="minorEastAsia"/>
          <w:sz w:val="30"/>
          <w:szCs w:val="30"/>
        </w:rPr>
      </w:pPr>
      <w:bookmarkStart w:id="38" w:name="_Toc97112301"/>
      <w:r w:rsidRPr="00A117CA">
        <w:rPr>
          <w:rFonts w:ascii="华文仿宋" w:eastAsia="华文仿宋" w:hAnsi="华文仿宋" w:hint="eastAsia"/>
          <w:sz w:val="28"/>
          <w:szCs w:val="28"/>
        </w:rPr>
        <w:t>附件7：转托管指令（样本）</w:t>
      </w:r>
      <w:bookmarkEnd w:id="38"/>
    </w:p>
    <w:p w:rsidR="00C82B8C" w:rsidRPr="00A117CA" w:rsidRDefault="00C82B8C">
      <w:pPr>
        <w:jc w:val="center"/>
        <w:rPr>
          <w:rFonts w:asciiTheme="minorEastAsia" w:eastAsiaTheme="minorEastAsia" w:hAnsiTheme="minorEastAsia"/>
          <w:b/>
          <w:bCs/>
          <w:iCs/>
          <w:color w:val="000000"/>
          <w:sz w:val="30"/>
          <w:szCs w:val="30"/>
        </w:rPr>
      </w:pPr>
    </w:p>
    <w:p w:rsidR="00C82B8C" w:rsidRPr="00A117CA" w:rsidRDefault="009C1FB3">
      <w:pPr>
        <w:jc w:val="center"/>
        <w:rPr>
          <w:rFonts w:asciiTheme="minorEastAsia" w:eastAsiaTheme="minorEastAsia" w:hAnsiTheme="minorEastAsia"/>
          <w:b/>
          <w:bCs/>
          <w:color w:val="000000"/>
          <w:sz w:val="30"/>
          <w:szCs w:val="30"/>
        </w:rPr>
      </w:pPr>
      <w:r w:rsidRPr="00A117CA">
        <w:rPr>
          <w:rFonts w:asciiTheme="minorEastAsia" w:eastAsiaTheme="minorEastAsia" w:hAnsiTheme="minorEastAsia" w:hint="eastAsia"/>
          <w:b/>
          <w:bCs/>
          <w:color w:val="000000"/>
          <w:sz w:val="30"/>
          <w:szCs w:val="30"/>
        </w:rPr>
        <w:t>转托管指令（样本</w:t>
      </w:r>
      <w:r w:rsidRPr="00A117CA">
        <w:rPr>
          <w:rFonts w:asciiTheme="minorEastAsia" w:eastAsiaTheme="minorEastAsia" w:hAnsiTheme="minorEastAsia"/>
          <w:b/>
          <w:bCs/>
          <w:color w:val="000000"/>
          <w:sz w:val="30"/>
          <w:szCs w:val="30"/>
        </w:rPr>
        <w:t>）</w:t>
      </w:r>
    </w:p>
    <w:p w:rsidR="00C82B8C" w:rsidRPr="00A117CA" w:rsidRDefault="009C1FB3">
      <w:pPr>
        <w:jc w:val="center"/>
        <w:rPr>
          <w:rFonts w:asciiTheme="minorEastAsia" w:eastAsiaTheme="minorEastAsia" w:hAnsiTheme="minorEastAsia"/>
          <w:b/>
          <w:bCs/>
          <w:iCs/>
          <w:color w:val="000000"/>
          <w:sz w:val="30"/>
          <w:szCs w:val="30"/>
        </w:rPr>
      </w:pPr>
      <w:r w:rsidRPr="00A117CA">
        <w:rPr>
          <w:rFonts w:asciiTheme="minorEastAsia" w:eastAsiaTheme="minorEastAsia" w:hAnsiTheme="minorEastAsia" w:hint="eastAsia"/>
          <w:b/>
          <w:bCs/>
          <w:iCs/>
          <w:color w:val="000000"/>
          <w:sz w:val="30"/>
          <w:szCs w:val="30"/>
        </w:rPr>
        <w:t>年 月 日</w:t>
      </w:r>
    </w:p>
    <w:p w:rsidR="00C82B8C" w:rsidRPr="00A117CA" w:rsidRDefault="00C82B8C">
      <w:pPr>
        <w:jc w:val="center"/>
        <w:rPr>
          <w:rFonts w:asciiTheme="minorEastAsia" w:eastAsiaTheme="minorEastAsia" w:hAnsiTheme="minorEastAsia"/>
          <w:b/>
          <w:bCs/>
          <w:iCs/>
          <w:color w:val="000000"/>
          <w:szCs w:val="21"/>
        </w:rPr>
      </w:pPr>
    </w:p>
    <w:p w:rsidR="00C82B8C" w:rsidRPr="00A117CA" w:rsidRDefault="009C1FB3">
      <w:pPr>
        <w:spacing w:line="360" w:lineRule="auto"/>
        <w:rPr>
          <w:rFonts w:asciiTheme="minorEastAsia" w:eastAsiaTheme="minorEastAsia" w:hAnsiTheme="minorEastAsia"/>
          <w:bCs/>
          <w:iCs/>
          <w:color w:val="000000"/>
          <w:szCs w:val="21"/>
        </w:rPr>
      </w:pPr>
      <w:r w:rsidRPr="00A117CA">
        <w:rPr>
          <w:rFonts w:asciiTheme="minorEastAsia" w:eastAsiaTheme="minorEastAsia" w:hAnsiTheme="minorEastAsia" w:hint="eastAsia"/>
          <w:snapToGrid w:val="0"/>
          <w:kern w:val="0"/>
          <w:szCs w:val="21"/>
          <w:u w:val="single"/>
        </w:rPr>
        <w:t>中国建设银行股份有限公司    分行</w:t>
      </w:r>
      <w:r w:rsidRPr="00A117CA">
        <w:rPr>
          <w:rFonts w:asciiTheme="minorEastAsia" w:eastAsiaTheme="minorEastAsia" w:hAnsiTheme="minorEastAsia" w:hint="eastAsia"/>
          <w:bCs/>
          <w:iCs/>
          <w:color w:val="000000"/>
          <w:szCs w:val="21"/>
        </w:rPr>
        <w:t>：</w:t>
      </w:r>
    </w:p>
    <w:p w:rsidR="00C82B8C" w:rsidRPr="00A117CA" w:rsidRDefault="009C1FB3">
      <w:pPr>
        <w:spacing w:line="360" w:lineRule="auto"/>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 xml:space="preserve">    敬请贵行根据以下提供的转出交易场所名称、转出账号、转入交易场所名称、转入方账号、债券名称、债券代码和债券数额办理转托管手续。</w:t>
      </w:r>
    </w:p>
    <w:tbl>
      <w:tblPr>
        <w:tblW w:w="8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C82B8C" w:rsidRPr="00A117CA">
        <w:trPr>
          <w:trHeight w:val="607"/>
        </w:trPr>
        <w:tc>
          <w:tcPr>
            <w:tcW w:w="2595"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转出交易场所登记公司名称</w:t>
            </w:r>
          </w:p>
        </w:tc>
        <w:tc>
          <w:tcPr>
            <w:tcW w:w="2307" w:type="dxa"/>
          </w:tcPr>
          <w:p w:rsidR="00C82B8C" w:rsidRPr="00A117CA" w:rsidRDefault="00C82B8C">
            <w:pPr>
              <w:rPr>
                <w:rFonts w:asciiTheme="minorEastAsia" w:eastAsiaTheme="minorEastAsia" w:hAnsiTheme="minorEastAsia"/>
                <w:bCs/>
                <w:iCs/>
                <w:color w:val="000000"/>
                <w:szCs w:val="21"/>
              </w:rPr>
            </w:pPr>
          </w:p>
        </w:tc>
        <w:tc>
          <w:tcPr>
            <w:tcW w:w="1407"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转出账号</w:t>
            </w:r>
          </w:p>
        </w:tc>
        <w:tc>
          <w:tcPr>
            <w:tcW w:w="2037" w:type="dxa"/>
          </w:tcPr>
          <w:p w:rsidR="00C82B8C" w:rsidRPr="00A117CA" w:rsidRDefault="00C82B8C">
            <w:pPr>
              <w:rPr>
                <w:rFonts w:asciiTheme="minorEastAsia" w:eastAsiaTheme="minorEastAsia" w:hAnsiTheme="minorEastAsia"/>
                <w:bCs/>
                <w:iCs/>
                <w:color w:val="000000"/>
                <w:szCs w:val="21"/>
              </w:rPr>
            </w:pPr>
          </w:p>
        </w:tc>
      </w:tr>
      <w:tr w:rsidR="00C82B8C" w:rsidRPr="00A117CA">
        <w:trPr>
          <w:trHeight w:val="596"/>
        </w:trPr>
        <w:tc>
          <w:tcPr>
            <w:tcW w:w="2595"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转入交易场所登记公司名称</w:t>
            </w:r>
          </w:p>
        </w:tc>
        <w:tc>
          <w:tcPr>
            <w:tcW w:w="2307" w:type="dxa"/>
          </w:tcPr>
          <w:p w:rsidR="00C82B8C" w:rsidRPr="00A117CA" w:rsidRDefault="00C82B8C">
            <w:pPr>
              <w:rPr>
                <w:rFonts w:asciiTheme="minorEastAsia" w:eastAsiaTheme="minorEastAsia" w:hAnsiTheme="minorEastAsia"/>
                <w:bCs/>
                <w:iCs/>
                <w:color w:val="000000"/>
                <w:szCs w:val="21"/>
              </w:rPr>
            </w:pPr>
          </w:p>
        </w:tc>
        <w:tc>
          <w:tcPr>
            <w:tcW w:w="1407"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转入账号</w:t>
            </w:r>
          </w:p>
        </w:tc>
        <w:tc>
          <w:tcPr>
            <w:tcW w:w="2037" w:type="dxa"/>
          </w:tcPr>
          <w:p w:rsidR="00C82B8C" w:rsidRPr="00A117CA" w:rsidRDefault="00C82B8C">
            <w:pPr>
              <w:rPr>
                <w:rFonts w:asciiTheme="minorEastAsia" w:eastAsiaTheme="minorEastAsia" w:hAnsiTheme="minorEastAsia"/>
                <w:bCs/>
                <w:iCs/>
                <w:color w:val="000000"/>
                <w:szCs w:val="21"/>
              </w:rPr>
            </w:pPr>
          </w:p>
        </w:tc>
      </w:tr>
      <w:tr w:rsidR="00C82B8C" w:rsidRPr="00A117CA">
        <w:trPr>
          <w:cantSplit/>
          <w:trHeight w:val="394"/>
        </w:trPr>
        <w:tc>
          <w:tcPr>
            <w:tcW w:w="2595" w:type="dxa"/>
            <w:vMerge w:val="restart"/>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债券名称</w:t>
            </w:r>
          </w:p>
        </w:tc>
        <w:tc>
          <w:tcPr>
            <w:tcW w:w="2307" w:type="dxa"/>
            <w:vMerge w:val="restart"/>
          </w:tcPr>
          <w:p w:rsidR="00C82B8C" w:rsidRPr="00A117CA" w:rsidRDefault="00C82B8C">
            <w:pPr>
              <w:rPr>
                <w:rFonts w:asciiTheme="minorEastAsia" w:eastAsiaTheme="minorEastAsia" w:hAnsiTheme="minorEastAsia"/>
                <w:bCs/>
                <w:iCs/>
                <w:color w:val="000000"/>
                <w:szCs w:val="21"/>
              </w:rPr>
            </w:pPr>
          </w:p>
        </w:tc>
        <w:tc>
          <w:tcPr>
            <w:tcW w:w="1407"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转出债券代码</w:t>
            </w:r>
          </w:p>
        </w:tc>
        <w:tc>
          <w:tcPr>
            <w:tcW w:w="2037" w:type="dxa"/>
          </w:tcPr>
          <w:p w:rsidR="00C82B8C" w:rsidRPr="00A117CA" w:rsidRDefault="00C82B8C">
            <w:pPr>
              <w:rPr>
                <w:rFonts w:asciiTheme="minorEastAsia" w:eastAsiaTheme="minorEastAsia" w:hAnsiTheme="minorEastAsia"/>
                <w:bCs/>
                <w:iCs/>
                <w:color w:val="000000"/>
                <w:szCs w:val="21"/>
              </w:rPr>
            </w:pPr>
          </w:p>
        </w:tc>
      </w:tr>
      <w:tr w:rsidR="00C82B8C" w:rsidRPr="00A117CA">
        <w:trPr>
          <w:cantSplit/>
          <w:trHeight w:val="481"/>
        </w:trPr>
        <w:tc>
          <w:tcPr>
            <w:tcW w:w="2595" w:type="dxa"/>
            <w:vMerge/>
          </w:tcPr>
          <w:p w:rsidR="00C82B8C" w:rsidRPr="00A117CA" w:rsidRDefault="00C82B8C">
            <w:pPr>
              <w:rPr>
                <w:rFonts w:asciiTheme="minorEastAsia" w:eastAsiaTheme="minorEastAsia" w:hAnsiTheme="minorEastAsia"/>
                <w:bCs/>
                <w:iCs/>
                <w:color w:val="000000"/>
                <w:szCs w:val="21"/>
              </w:rPr>
            </w:pPr>
          </w:p>
        </w:tc>
        <w:tc>
          <w:tcPr>
            <w:tcW w:w="2307" w:type="dxa"/>
            <w:vMerge/>
          </w:tcPr>
          <w:p w:rsidR="00C82B8C" w:rsidRPr="00A117CA" w:rsidRDefault="00C82B8C">
            <w:pPr>
              <w:rPr>
                <w:rFonts w:asciiTheme="minorEastAsia" w:eastAsiaTheme="minorEastAsia" w:hAnsiTheme="minorEastAsia"/>
                <w:bCs/>
                <w:iCs/>
                <w:color w:val="000000"/>
                <w:szCs w:val="21"/>
              </w:rPr>
            </w:pPr>
          </w:p>
        </w:tc>
        <w:tc>
          <w:tcPr>
            <w:tcW w:w="1407"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转入债券代码</w:t>
            </w:r>
          </w:p>
        </w:tc>
        <w:tc>
          <w:tcPr>
            <w:tcW w:w="2037" w:type="dxa"/>
          </w:tcPr>
          <w:p w:rsidR="00C82B8C" w:rsidRPr="00A117CA" w:rsidRDefault="00C82B8C">
            <w:pPr>
              <w:rPr>
                <w:rFonts w:asciiTheme="minorEastAsia" w:eastAsiaTheme="minorEastAsia" w:hAnsiTheme="minorEastAsia"/>
                <w:bCs/>
                <w:iCs/>
                <w:color w:val="000000"/>
                <w:szCs w:val="21"/>
              </w:rPr>
            </w:pPr>
          </w:p>
        </w:tc>
      </w:tr>
      <w:tr w:rsidR="00C82B8C" w:rsidRPr="00A117CA">
        <w:trPr>
          <w:cantSplit/>
          <w:trHeight w:val="640"/>
        </w:trPr>
        <w:tc>
          <w:tcPr>
            <w:tcW w:w="2595" w:type="dxa"/>
            <w:tcBorders>
              <w:bottom w:val="single" w:sz="4" w:space="0" w:color="auto"/>
            </w:tcBorders>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交易所主席位号</w:t>
            </w:r>
          </w:p>
        </w:tc>
        <w:tc>
          <w:tcPr>
            <w:tcW w:w="5751" w:type="dxa"/>
            <w:gridSpan w:val="3"/>
            <w:tcBorders>
              <w:bottom w:val="single" w:sz="4" w:space="0" w:color="auto"/>
            </w:tcBorders>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上交所：</w:t>
            </w:r>
          </w:p>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4445</wp:posOffset>
                      </wp:positionV>
                      <wp:extent cx="3695065" cy="0"/>
                      <wp:effectExtent l="0" t="0" r="196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wps:spPr>
                            <wps:bodyPr/>
                          </wps:wsp>
                        </a:graphicData>
                      </a:graphic>
                    </wp:anchor>
                  </w:drawing>
                </mc:Choice>
                <mc:Fallback xmlns:w15="http://schemas.microsoft.com/office/word/2012/wordml">
                  <w:pict>
                    <v:line w14:anchorId="0F185C5C" id="直接连接符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9pt,.35pt" to="28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"/>
                  </w:pict>
                </mc:Fallback>
              </mc:AlternateContent>
            </w:r>
            <w:r w:rsidRPr="00A117CA">
              <w:rPr>
                <w:rFonts w:asciiTheme="minorEastAsia" w:eastAsiaTheme="minorEastAsia" w:hAnsiTheme="minorEastAsia" w:hint="eastAsia"/>
                <w:bCs/>
                <w:iCs/>
                <w:color w:val="000000"/>
                <w:szCs w:val="21"/>
              </w:rPr>
              <w:t>深交所：</w:t>
            </w:r>
          </w:p>
        </w:tc>
      </w:tr>
      <w:tr w:rsidR="00C82B8C" w:rsidRPr="00A117CA">
        <w:trPr>
          <w:cantSplit/>
          <w:trHeight w:val="728"/>
        </w:trPr>
        <w:tc>
          <w:tcPr>
            <w:tcW w:w="2595"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债券面额（小写）</w:t>
            </w:r>
          </w:p>
        </w:tc>
        <w:tc>
          <w:tcPr>
            <w:tcW w:w="5751" w:type="dxa"/>
            <w:gridSpan w:val="3"/>
          </w:tcPr>
          <w:p w:rsidR="00C82B8C" w:rsidRPr="00A117CA" w:rsidRDefault="00C82B8C">
            <w:pPr>
              <w:rPr>
                <w:rFonts w:asciiTheme="minorEastAsia" w:eastAsiaTheme="minorEastAsia" w:hAnsiTheme="minorEastAsia"/>
                <w:bCs/>
                <w:iCs/>
                <w:color w:val="000000"/>
                <w:szCs w:val="21"/>
              </w:rPr>
            </w:pPr>
          </w:p>
        </w:tc>
      </w:tr>
      <w:tr w:rsidR="00C82B8C" w:rsidRPr="00A117CA">
        <w:trPr>
          <w:cantSplit/>
          <w:trHeight w:val="732"/>
        </w:trPr>
        <w:tc>
          <w:tcPr>
            <w:tcW w:w="2595" w:type="dxa"/>
          </w:tcPr>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债券面额（大写）</w:t>
            </w:r>
          </w:p>
        </w:tc>
        <w:tc>
          <w:tcPr>
            <w:tcW w:w="5751" w:type="dxa"/>
            <w:gridSpan w:val="3"/>
          </w:tcPr>
          <w:p w:rsidR="00C82B8C" w:rsidRPr="00A117CA" w:rsidRDefault="00C82B8C">
            <w:pPr>
              <w:rPr>
                <w:rFonts w:asciiTheme="minorEastAsia" w:eastAsiaTheme="minorEastAsia" w:hAnsiTheme="minorEastAsia"/>
                <w:bCs/>
                <w:iCs/>
                <w:color w:val="000000"/>
                <w:szCs w:val="21"/>
              </w:rPr>
            </w:pPr>
          </w:p>
        </w:tc>
      </w:tr>
      <w:tr w:rsidR="00C82B8C" w:rsidRPr="00A117CA">
        <w:trPr>
          <w:cantSplit/>
        </w:trPr>
        <w:tc>
          <w:tcPr>
            <w:tcW w:w="8346" w:type="dxa"/>
            <w:gridSpan w:val="4"/>
          </w:tcPr>
          <w:p w:rsidR="00C82B8C" w:rsidRPr="00A117CA" w:rsidRDefault="00C82B8C">
            <w:pPr>
              <w:rPr>
                <w:rFonts w:asciiTheme="minorEastAsia" w:eastAsiaTheme="minorEastAsia" w:hAnsiTheme="minorEastAsia"/>
                <w:bCs/>
                <w:iCs/>
                <w:color w:val="000000"/>
                <w:szCs w:val="21"/>
              </w:rPr>
            </w:pPr>
          </w:p>
          <w:p w:rsidR="00C82B8C" w:rsidRPr="00A117CA" w:rsidRDefault="00C82B8C">
            <w:pPr>
              <w:rPr>
                <w:rFonts w:asciiTheme="minorEastAsia" w:eastAsiaTheme="minorEastAsia" w:hAnsiTheme="minorEastAsia"/>
                <w:bCs/>
                <w:iCs/>
                <w:color w:val="000000"/>
                <w:szCs w:val="21"/>
              </w:rPr>
            </w:pPr>
          </w:p>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授权人:                            审核人:</w:t>
            </w:r>
          </w:p>
          <w:p w:rsidR="00C82B8C" w:rsidRPr="00A117CA" w:rsidRDefault="00C82B8C">
            <w:pPr>
              <w:rPr>
                <w:rFonts w:asciiTheme="minorEastAsia" w:eastAsiaTheme="minorEastAsia" w:hAnsiTheme="minorEastAsia"/>
                <w:bCs/>
                <w:iCs/>
                <w:color w:val="000000"/>
                <w:szCs w:val="21"/>
              </w:rPr>
            </w:pPr>
          </w:p>
          <w:p w:rsidR="00C82B8C" w:rsidRPr="00A117CA" w:rsidRDefault="009C1FB3">
            <w:pPr>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经办人:                            管理人印鉴:</w:t>
            </w:r>
          </w:p>
          <w:p w:rsidR="00C82B8C" w:rsidRPr="00A117CA" w:rsidRDefault="00C82B8C">
            <w:pPr>
              <w:rPr>
                <w:rFonts w:asciiTheme="minorEastAsia" w:eastAsiaTheme="minorEastAsia" w:hAnsiTheme="minorEastAsia"/>
                <w:bCs/>
                <w:iCs/>
                <w:color w:val="000000"/>
                <w:szCs w:val="21"/>
              </w:rPr>
            </w:pPr>
          </w:p>
        </w:tc>
      </w:tr>
    </w:tbl>
    <w:p w:rsidR="00C82B8C" w:rsidRPr="00A117CA" w:rsidRDefault="00C82B8C">
      <w:pPr>
        <w:rPr>
          <w:rFonts w:asciiTheme="minorEastAsia" w:eastAsiaTheme="minorEastAsia" w:hAnsiTheme="minorEastAsia"/>
          <w:b/>
          <w:bCs/>
          <w:iCs/>
          <w:color w:val="000000"/>
          <w:szCs w:val="21"/>
        </w:rPr>
      </w:pPr>
    </w:p>
    <w:p w:rsidR="00C82B8C" w:rsidRPr="00A117CA" w:rsidRDefault="00C82B8C">
      <w:pPr>
        <w:rPr>
          <w:rFonts w:asciiTheme="minorEastAsia" w:eastAsiaTheme="minorEastAsia" w:hAnsiTheme="minorEastAsia"/>
          <w:color w:val="000000"/>
          <w:szCs w:val="21"/>
        </w:rPr>
      </w:pPr>
    </w:p>
    <w:p w:rsidR="00C82B8C" w:rsidRPr="00A117CA" w:rsidRDefault="00C82B8C">
      <w:pPr>
        <w:pStyle w:val="a5"/>
        <w:spacing w:line="360" w:lineRule="auto"/>
        <w:ind w:firstLine="0"/>
        <w:jc w:val="right"/>
        <w:rPr>
          <w:rFonts w:asciiTheme="minorEastAsia" w:eastAsiaTheme="minorEastAsia" w:hAnsiTheme="minorEastAsia"/>
          <w:color w:val="000000"/>
          <w:szCs w:val="21"/>
        </w:rPr>
      </w:pPr>
    </w:p>
    <w:p w:rsidR="00C82B8C" w:rsidRPr="00FF2E17" w:rsidRDefault="009C1FB3" w:rsidP="00FF2E17">
      <w:pPr>
        <w:pStyle w:val="a5"/>
        <w:spacing w:line="360" w:lineRule="auto"/>
        <w:ind w:firstLine="0"/>
        <w:jc w:val="right"/>
        <w:rPr>
          <w:rFonts w:asciiTheme="minorEastAsia" w:eastAsiaTheme="minorEastAsia" w:hAnsiTheme="minorEastAsia"/>
          <w:bCs/>
          <w:iCs/>
          <w:color w:val="000000"/>
          <w:szCs w:val="21"/>
        </w:rPr>
      </w:pPr>
      <w:r w:rsidRPr="00A117CA">
        <w:rPr>
          <w:rFonts w:asciiTheme="minorEastAsia" w:eastAsiaTheme="minorEastAsia" w:hAnsiTheme="minorEastAsia" w:hint="eastAsia"/>
          <w:bCs/>
          <w:iCs/>
          <w:color w:val="000000"/>
          <w:szCs w:val="21"/>
        </w:rPr>
        <w:t>（加盖公司公章/预留印鉴）</w:t>
      </w:r>
    </w:p>
    <w:sectPr w:rsidR="00C82B8C" w:rsidRPr="00FF2E17" w:rsidSect="00A117CA">
      <w:footerReference w:type="even" r:id="rId9"/>
      <w:pgSz w:w="11906" w:h="16838"/>
      <w:pgMar w:top="1089"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07" w:rsidRDefault="00744A07">
      <w:r>
        <w:separator/>
      </w:r>
    </w:p>
  </w:endnote>
  <w:endnote w:type="continuationSeparator" w:id="0">
    <w:p w:rsidR="00744A07" w:rsidRDefault="0074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ËÎÌå">
    <w:altName w:val="Arial"/>
    <w:charset w:val="00"/>
    <w:family w:val="swiss"/>
    <w:pitch w:val="default"/>
    <w:sig w:usb0="00000000" w:usb1="00000000" w:usb2="00000000" w:usb3="00000000" w:csb0="00000001" w:csb1="00000000"/>
  </w:font>
  <w:font w:name="方正小标宋简体">
    <w:altName w:val="彩虹粗仿宋"/>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A8" w:rsidRDefault="00E861A8">
    <w:pPr>
      <w:pStyle w:val="a7"/>
      <w:framePr w:wrap="around" w:vAnchor="text" w:hAnchor="margin" w:xAlign="center" w:y="1"/>
      <w:rPr>
        <w:rStyle w:val="a9"/>
      </w:rPr>
    </w:pPr>
    <w:r>
      <w:fldChar w:fldCharType="begin"/>
    </w:r>
    <w:r>
      <w:rPr>
        <w:rStyle w:val="a9"/>
      </w:rPr>
      <w:instrText xml:space="preserve">PAGE  </w:instrText>
    </w:r>
    <w:r>
      <w:fldChar w:fldCharType="end"/>
    </w:r>
  </w:p>
  <w:p w:rsidR="00E861A8" w:rsidRDefault="00E861A8">
    <w:pPr>
      <w:pStyle w:val="a7"/>
    </w:pPr>
  </w:p>
  <w:p w:rsidR="00E861A8" w:rsidRDefault="00E86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07" w:rsidRDefault="00744A07">
      <w:r>
        <w:separator/>
      </w:r>
    </w:p>
  </w:footnote>
  <w:footnote w:type="continuationSeparator" w:id="0">
    <w:p w:rsidR="00744A07" w:rsidRDefault="00744A0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
    <w15:presenceInfo w15:providerId="None" w15:userI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16"/>
    <w:rsid w:val="000152CC"/>
    <w:rsid w:val="00016EFF"/>
    <w:rsid w:val="000226EE"/>
    <w:rsid w:val="0003269F"/>
    <w:rsid w:val="0003751A"/>
    <w:rsid w:val="00046F98"/>
    <w:rsid w:val="0007789F"/>
    <w:rsid w:val="0008377F"/>
    <w:rsid w:val="00084CAF"/>
    <w:rsid w:val="00092B57"/>
    <w:rsid w:val="000A7CF9"/>
    <w:rsid w:val="000C665F"/>
    <w:rsid w:val="000C7EEC"/>
    <w:rsid w:val="00106E5C"/>
    <w:rsid w:val="001370AC"/>
    <w:rsid w:val="0014027A"/>
    <w:rsid w:val="00174F75"/>
    <w:rsid w:val="00177BB4"/>
    <w:rsid w:val="00183D06"/>
    <w:rsid w:val="001A0F10"/>
    <w:rsid w:val="001A27D5"/>
    <w:rsid w:val="001A2A3B"/>
    <w:rsid w:val="001A3F97"/>
    <w:rsid w:val="001A4669"/>
    <w:rsid w:val="001D1BD0"/>
    <w:rsid w:val="001D5654"/>
    <w:rsid w:val="001E3892"/>
    <w:rsid w:val="001E3EAA"/>
    <w:rsid w:val="001F7A72"/>
    <w:rsid w:val="002204FF"/>
    <w:rsid w:val="002227FC"/>
    <w:rsid w:val="00231D4D"/>
    <w:rsid w:val="002530E6"/>
    <w:rsid w:val="00263F5F"/>
    <w:rsid w:val="00264BB5"/>
    <w:rsid w:val="0027608D"/>
    <w:rsid w:val="0027742A"/>
    <w:rsid w:val="002825B9"/>
    <w:rsid w:val="002A5780"/>
    <w:rsid w:val="002E2A82"/>
    <w:rsid w:val="002E56AF"/>
    <w:rsid w:val="002F082E"/>
    <w:rsid w:val="002F3BCB"/>
    <w:rsid w:val="002F7840"/>
    <w:rsid w:val="003026E0"/>
    <w:rsid w:val="0030630C"/>
    <w:rsid w:val="00326B24"/>
    <w:rsid w:val="00334962"/>
    <w:rsid w:val="00356588"/>
    <w:rsid w:val="0037183C"/>
    <w:rsid w:val="00394E62"/>
    <w:rsid w:val="003A4869"/>
    <w:rsid w:val="003B2916"/>
    <w:rsid w:val="003D16BE"/>
    <w:rsid w:val="003D424B"/>
    <w:rsid w:val="003D56DE"/>
    <w:rsid w:val="003D5E2C"/>
    <w:rsid w:val="003F1ADF"/>
    <w:rsid w:val="003F25D7"/>
    <w:rsid w:val="00400A3D"/>
    <w:rsid w:val="00404E0D"/>
    <w:rsid w:val="00407583"/>
    <w:rsid w:val="00412855"/>
    <w:rsid w:val="00416E4D"/>
    <w:rsid w:val="00456A8D"/>
    <w:rsid w:val="00462F0F"/>
    <w:rsid w:val="00464A2E"/>
    <w:rsid w:val="00477331"/>
    <w:rsid w:val="004826A7"/>
    <w:rsid w:val="00483E4F"/>
    <w:rsid w:val="004D15B6"/>
    <w:rsid w:val="004E34A6"/>
    <w:rsid w:val="004F532C"/>
    <w:rsid w:val="00510019"/>
    <w:rsid w:val="00524A1B"/>
    <w:rsid w:val="00525332"/>
    <w:rsid w:val="00526FF0"/>
    <w:rsid w:val="00536E89"/>
    <w:rsid w:val="0056768A"/>
    <w:rsid w:val="00567A1A"/>
    <w:rsid w:val="00582A0F"/>
    <w:rsid w:val="00587470"/>
    <w:rsid w:val="00587FAE"/>
    <w:rsid w:val="005A6B75"/>
    <w:rsid w:val="005B48CE"/>
    <w:rsid w:val="005D26BF"/>
    <w:rsid w:val="00602346"/>
    <w:rsid w:val="00603AEA"/>
    <w:rsid w:val="00611C06"/>
    <w:rsid w:val="00633F8A"/>
    <w:rsid w:val="006452DA"/>
    <w:rsid w:val="006643ED"/>
    <w:rsid w:val="0066680C"/>
    <w:rsid w:val="006675DA"/>
    <w:rsid w:val="00670B27"/>
    <w:rsid w:val="00685162"/>
    <w:rsid w:val="00691E97"/>
    <w:rsid w:val="006A09D4"/>
    <w:rsid w:val="006B00DE"/>
    <w:rsid w:val="006B671B"/>
    <w:rsid w:val="00702E3C"/>
    <w:rsid w:val="00714887"/>
    <w:rsid w:val="00722D45"/>
    <w:rsid w:val="00743CC2"/>
    <w:rsid w:val="00744A07"/>
    <w:rsid w:val="0075500E"/>
    <w:rsid w:val="00761C80"/>
    <w:rsid w:val="007B0ED4"/>
    <w:rsid w:val="007C473D"/>
    <w:rsid w:val="007D5879"/>
    <w:rsid w:val="007E28AC"/>
    <w:rsid w:val="007F3FDF"/>
    <w:rsid w:val="007F5AC4"/>
    <w:rsid w:val="00800746"/>
    <w:rsid w:val="00800CB3"/>
    <w:rsid w:val="00831C17"/>
    <w:rsid w:val="00870A7F"/>
    <w:rsid w:val="008719D2"/>
    <w:rsid w:val="008724CA"/>
    <w:rsid w:val="00886827"/>
    <w:rsid w:val="008C2A23"/>
    <w:rsid w:val="008E0DA2"/>
    <w:rsid w:val="00915468"/>
    <w:rsid w:val="00937E29"/>
    <w:rsid w:val="0094013D"/>
    <w:rsid w:val="009504CB"/>
    <w:rsid w:val="0098160D"/>
    <w:rsid w:val="00997F17"/>
    <w:rsid w:val="009A350E"/>
    <w:rsid w:val="009C1FB3"/>
    <w:rsid w:val="009C5CCD"/>
    <w:rsid w:val="00A00A61"/>
    <w:rsid w:val="00A117CA"/>
    <w:rsid w:val="00A176CB"/>
    <w:rsid w:val="00A31C1A"/>
    <w:rsid w:val="00A37935"/>
    <w:rsid w:val="00A432BC"/>
    <w:rsid w:val="00A4680E"/>
    <w:rsid w:val="00A53EA8"/>
    <w:rsid w:val="00A56080"/>
    <w:rsid w:val="00A628B0"/>
    <w:rsid w:val="00A80802"/>
    <w:rsid w:val="00A82846"/>
    <w:rsid w:val="00AA7494"/>
    <w:rsid w:val="00AE0BA1"/>
    <w:rsid w:val="00AE14DF"/>
    <w:rsid w:val="00AE6108"/>
    <w:rsid w:val="00B01D29"/>
    <w:rsid w:val="00B07BF9"/>
    <w:rsid w:val="00B10B5A"/>
    <w:rsid w:val="00B11FDB"/>
    <w:rsid w:val="00B2243B"/>
    <w:rsid w:val="00B2644C"/>
    <w:rsid w:val="00B30657"/>
    <w:rsid w:val="00B33E80"/>
    <w:rsid w:val="00B4359B"/>
    <w:rsid w:val="00B43748"/>
    <w:rsid w:val="00B44CB1"/>
    <w:rsid w:val="00B57246"/>
    <w:rsid w:val="00B60D77"/>
    <w:rsid w:val="00BA3B03"/>
    <w:rsid w:val="00BD57C9"/>
    <w:rsid w:val="00BE489A"/>
    <w:rsid w:val="00BE7822"/>
    <w:rsid w:val="00BF3C4E"/>
    <w:rsid w:val="00C04186"/>
    <w:rsid w:val="00C2218C"/>
    <w:rsid w:val="00C343F0"/>
    <w:rsid w:val="00C353B2"/>
    <w:rsid w:val="00C45099"/>
    <w:rsid w:val="00C559EC"/>
    <w:rsid w:val="00C6274C"/>
    <w:rsid w:val="00C82B8C"/>
    <w:rsid w:val="00C8611B"/>
    <w:rsid w:val="00C952B4"/>
    <w:rsid w:val="00CA5028"/>
    <w:rsid w:val="00CB1813"/>
    <w:rsid w:val="00CB20D4"/>
    <w:rsid w:val="00CB2630"/>
    <w:rsid w:val="00CB6E26"/>
    <w:rsid w:val="00CD0E8D"/>
    <w:rsid w:val="00CE74CA"/>
    <w:rsid w:val="00CF3B9D"/>
    <w:rsid w:val="00D07A9D"/>
    <w:rsid w:val="00D114D7"/>
    <w:rsid w:val="00D17604"/>
    <w:rsid w:val="00D3350C"/>
    <w:rsid w:val="00D42925"/>
    <w:rsid w:val="00D635C9"/>
    <w:rsid w:val="00DB3347"/>
    <w:rsid w:val="00DC27A3"/>
    <w:rsid w:val="00DD17BA"/>
    <w:rsid w:val="00DD2D32"/>
    <w:rsid w:val="00DE7EF8"/>
    <w:rsid w:val="00DF5939"/>
    <w:rsid w:val="00E42E69"/>
    <w:rsid w:val="00E42FEA"/>
    <w:rsid w:val="00E674A4"/>
    <w:rsid w:val="00E858B8"/>
    <w:rsid w:val="00E85F63"/>
    <w:rsid w:val="00E861A8"/>
    <w:rsid w:val="00E86B3F"/>
    <w:rsid w:val="00E90064"/>
    <w:rsid w:val="00EA72CE"/>
    <w:rsid w:val="00EC50AA"/>
    <w:rsid w:val="00ED1EB2"/>
    <w:rsid w:val="00ED2A56"/>
    <w:rsid w:val="00ED5486"/>
    <w:rsid w:val="00EE103E"/>
    <w:rsid w:val="00EF1845"/>
    <w:rsid w:val="00EF7895"/>
    <w:rsid w:val="00F23265"/>
    <w:rsid w:val="00F23902"/>
    <w:rsid w:val="00F33B27"/>
    <w:rsid w:val="00F402F0"/>
    <w:rsid w:val="00F518E3"/>
    <w:rsid w:val="00F53D5D"/>
    <w:rsid w:val="00F902CA"/>
    <w:rsid w:val="00F97B18"/>
    <w:rsid w:val="00FB4C3F"/>
    <w:rsid w:val="00FC1B3D"/>
    <w:rsid w:val="00FC6C24"/>
    <w:rsid w:val="00FD56E9"/>
    <w:rsid w:val="00FE069A"/>
    <w:rsid w:val="00FF2E17"/>
    <w:rsid w:val="00FF5895"/>
    <w:rsid w:val="0A553A7B"/>
    <w:rsid w:val="0F371185"/>
    <w:rsid w:val="176A735C"/>
    <w:rsid w:val="21224E7F"/>
    <w:rsid w:val="25F5409B"/>
    <w:rsid w:val="2BF64B57"/>
    <w:rsid w:val="3CE6321B"/>
    <w:rsid w:val="5A7278BE"/>
    <w:rsid w:val="61D05508"/>
    <w:rsid w:val="65A46F09"/>
    <w:rsid w:val="69BF2C7B"/>
    <w:rsid w:val="6ABB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b/>
      <w:bCs/>
    </w:rPr>
  </w:style>
  <w:style w:type="paragraph" w:styleId="a4">
    <w:name w:val="annotation text"/>
    <w:basedOn w:val="a"/>
    <w:link w:val="Char10"/>
    <w:uiPriority w:val="99"/>
    <w:unhideWhenUsed/>
    <w:pPr>
      <w:jc w:val="left"/>
    </w:pPr>
  </w:style>
  <w:style w:type="paragraph" w:styleId="a5">
    <w:name w:val="Normal Indent"/>
    <w:basedOn w:val="a"/>
    <w:qFormat/>
    <w:pPr>
      <w:ind w:firstLine="420"/>
    </w:pPr>
    <w:rPr>
      <w:rFonts w:cs="Times New Roman"/>
      <w:szCs w:val="20"/>
    </w:rPr>
  </w:style>
  <w:style w:type="paragraph" w:styleId="3">
    <w:name w:val="toc 3"/>
    <w:basedOn w:val="a"/>
    <w:next w:val="a"/>
    <w:uiPriority w:val="39"/>
    <w:qFormat/>
    <w:pPr>
      <w:ind w:leftChars="400" w:left="840"/>
    </w:pPr>
  </w:style>
  <w:style w:type="paragraph" w:styleId="a6">
    <w:name w:val="Balloon Text"/>
    <w:basedOn w:val="a"/>
    <w:link w:val="Char11"/>
    <w:uiPriority w:val="99"/>
    <w:unhideWhenUsed/>
    <w:qFormat/>
    <w:rPr>
      <w:sz w:val="18"/>
      <w:szCs w:val="18"/>
    </w:rPr>
  </w:style>
  <w:style w:type="paragraph" w:styleId="a7">
    <w:name w:val="footer"/>
    <w:basedOn w:val="a"/>
    <w:link w:val="Char12"/>
    <w:unhideWhenUsed/>
    <w:qFormat/>
    <w:pPr>
      <w:tabs>
        <w:tab w:val="center" w:pos="4153"/>
        <w:tab w:val="right" w:pos="8306"/>
      </w:tabs>
      <w:snapToGrid w:val="0"/>
      <w:jc w:val="left"/>
    </w:pPr>
    <w:rPr>
      <w:sz w:val="18"/>
      <w:szCs w:val="18"/>
    </w:rPr>
  </w:style>
  <w:style w:type="paragraph" w:styleId="a8">
    <w:name w:val="header"/>
    <w:basedOn w:val="a"/>
    <w:link w:val="Char1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character" w:styleId="a9">
    <w:name w:val="page number"/>
    <w:qFormat/>
  </w:style>
  <w:style w:type="character" w:styleId="aa">
    <w:name w:val="FollowedHyperlink"/>
    <w:uiPriority w:val="99"/>
    <w:unhideWhenUsed/>
    <w:qFormat/>
    <w:rPr>
      <w:color w:val="800080"/>
      <w:u w:val="single"/>
    </w:rPr>
  </w:style>
  <w:style w:type="character" w:styleId="ab">
    <w:name w:val="Hyperlink"/>
    <w:uiPriority w:val="99"/>
    <w:qFormat/>
    <w:rPr>
      <w:color w:val="0000FF"/>
      <w:u w:val="single"/>
    </w:rPr>
  </w:style>
  <w:style w:type="character" w:styleId="ac">
    <w:name w:val="annotation reference"/>
    <w:uiPriority w:val="99"/>
    <w:unhideWhenUsed/>
    <w:qFormat/>
    <w:rPr>
      <w:sz w:val="21"/>
      <w:szCs w:val="21"/>
    </w:rPr>
  </w:style>
  <w:style w:type="table" w:styleId="ad">
    <w:name w:val="Table Grid"/>
    <w:basedOn w:val="a1"/>
    <w:uiPriority w:val="3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3">
    <w:name w:val="页眉 Char1"/>
    <w:link w:val="a8"/>
    <w:uiPriority w:val="99"/>
    <w:qFormat/>
    <w:rPr>
      <w:sz w:val="18"/>
      <w:szCs w:val="18"/>
    </w:rPr>
  </w:style>
  <w:style w:type="character" w:customStyle="1" w:styleId="Char11">
    <w:name w:val="批注框文本 Char1"/>
    <w:link w:val="a6"/>
    <w:uiPriority w:val="99"/>
    <w:semiHidden/>
    <w:qFormat/>
    <w:rPr>
      <w:rFonts w:ascii="Times New Roman" w:hAnsi="Times New Roman"/>
      <w:kern w:val="2"/>
      <w:sz w:val="18"/>
      <w:szCs w:val="18"/>
    </w:rPr>
  </w:style>
  <w:style w:type="character" w:customStyle="1" w:styleId="1Char1">
    <w:name w:val="标题 1 Char1"/>
    <w:link w:val="1"/>
    <w:qFormat/>
    <w:rPr>
      <w:rFonts w:ascii="Times New Roman" w:eastAsia="宋体" w:hAnsi="Times New Roman" w:cs="Times New Roman"/>
      <w:b/>
      <w:bCs/>
      <w:kern w:val="44"/>
      <w:szCs w:val="44"/>
    </w:rPr>
  </w:style>
  <w:style w:type="character" w:customStyle="1" w:styleId="Char">
    <w:name w:val="批注主题 Char"/>
    <w:uiPriority w:val="99"/>
    <w:qFormat/>
    <w:rPr>
      <w:rFonts w:ascii="Times New Roman" w:hAnsi="Times New Roman"/>
      <w:b/>
      <w:bCs/>
      <w:kern w:val="2"/>
      <w:sz w:val="21"/>
      <w:szCs w:val="24"/>
    </w:rPr>
  </w:style>
  <w:style w:type="character" w:customStyle="1" w:styleId="Char0">
    <w:name w:val="批注框文本 Char"/>
    <w:uiPriority w:val="99"/>
    <w:qFormat/>
    <w:rPr>
      <w:rFonts w:ascii="Times New Roman" w:hAnsi="Times New Roman"/>
      <w:kern w:val="2"/>
      <w:sz w:val="18"/>
      <w:szCs w:val="18"/>
    </w:rPr>
  </w:style>
  <w:style w:type="character" w:customStyle="1" w:styleId="Char12">
    <w:name w:val="页脚 Char1"/>
    <w:link w:val="a7"/>
    <w:uiPriority w:val="99"/>
    <w:qFormat/>
    <w:rPr>
      <w:sz w:val="18"/>
      <w:szCs w:val="18"/>
    </w:rPr>
  </w:style>
  <w:style w:type="character" w:customStyle="1" w:styleId="Char2">
    <w:name w:val="页脚 Char"/>
    <w:uiPriority w:val="99"/>
    <w:qFormat/>
    <w:rPr>
      <w:sz w:val="18"/>
      <w:szCs w:val="18"/>
    </w:rPr>
  </w:style>
  <w:style w:type="character" w:customStyle="1" w:styleId="Char1">
    <w:name w:val="批注主题 Char1"/>
    <w:link w:val="a3"/>
    <w:uiPriority w:val="99"/>
    <w:semiHidden/>
    <w:qFormat/>
    <w:rPr>
      <w:rFonts w:ascii="Times New Roman" w:hAnsi="Times New Roman"/>
      <w:b/>
      <w:bCs/>
      <w:kern w:val="2"/>
      <w:sz w:val="21"/>
      <w:szCs w:val="24"/>
    </w:rPr>
  </w:style>
  <w:style w:type="character" w:customStyle="1" w:styleId="Char3">
    <w:name w:val="批注文字 Char"/>
    <w:uiPriority w:val="99"/>
    <w:qFormat/>
    <w:rPr>
      <w:rFonts w:ascii="Times New Roman" w:hAnsi="Times New Roman"/>
      <w:kern w:val="2"/>
      <w:sz w:val="21"/>
      <w:szCs w:val="24"/>
    </w:rPr>
  </w:style>
  <w:style w:type="character" w:customStyle="1" w:styleId="Char10">
    <w:name w:val="批注文字 Char1"/>
    <w:link w:val="a4"/>
    <w:uiPriority w:val="99"/>
    <w:semiHidden/>
    <w:qFormat/>
    <w:rPr>
      <w:rFonts w:ascii="Times New Roman" w:hAnsi="Times New Roman"/>
      <w:kern w:val="2"/>
      <w:sz w:val="21"/>
      <w:szCs w:val="24"/>
    </w:rPr>
  </w:style>
  <w:style w:type="character" w:customStyle="1" w:styleId="Char4">
    <w:name w:val="页眉 Char"/>
    <w:uiPriority w:val="99"/>
    <w:qFormat/>
    <w:rPr>
      <w:sz w:val="18"/>
      <w:szCs w:val="18"/>
    </w:rPr>
  </w:style>
  <w:style w:type="character" w:customStyle="1" w:styleId="1Char">
    <w:name w:val="标题 1 Char"/>
    <w:qFormat/>
    <w:rPr>
      <w:rFonts w:ascii="Times New Roman" w:eastAsia="宋体" w:hAnsi="Times New Roman" w:cs="Times New Roman"/>
      <w:b/>
      <w:bCs/>
      <w:kern w:val="44"/>
      <w:szCs w:val="44"/>
    </w:rPr>
  </w:style>
  <w:style w:type="paragraph" w:customStyle="1" w:styleId="11">
    <w:name w:val="修订1"/>
    <w:uiPriority w:val="99"/>
    <w:semiHidden/>
    <w:qFormat/>
    <w:rPr>
      <w:rFonts w:ascii="Times New Roman" w:hAnsi="Times New Roman"/>
      <w:kern w:val="2"/>
      <w:sz w:val="21"/>
      <w:szCs w:val="24"/>
    </w:rPr>
  </w:style>
  <w:style w:type="paragraph" w:customStyle="1" w:styleId="2">
    <w:name w:val="修订2"/>
    <w:hidden/>
    <w:uiPriority w:val="99"/>
    <w:semiHidden/>
    <w:qFormat/>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b/>
      <w:bCs/>
    </w:rPr>
  </w:style>
  <w:style w:type="paragraph" w:styleId="a4">
    <w:name w:val="annotation text"/>
    <w:basedOn w:val="a"/>
    <w:link w:val="Char10"/>
    <w:uiPriority w:val="99"/>
    <w:unhideWhenUsed/>
    <w:pPr>
      <w:jc w:val="left"/>
    </w:pPr>
  </w:style>
  <w:style w:type="paragraph" w:styleId="a5">
    <w:name w:val="Normal Indent"/>
    <w:basedOn w:val="a"/>
    <w:qFormat/>
    <w:pPr>
      <w:ind w:firstLine="420"/>
    </w:pPr>
    <w:rPr>
      <w:rFonts w:cs="Times New Roman"/>
      <w:szCs w:val="20"/>
    </w:rPr>
  </w:style>
  <w:style w:type="paragraph" w:styleId="3">
    <w:name w:val="toc 3"/>
    <w:basedOn w:val="a"/>
    <w:next w:val="a"/>
    <w:uiPriority w:val="39"/>
    <w:qFormat/>
    <w:pPr>
      <w:ind w:leftChars="400" w:left="840"/>
    </w:pPr>
  </w:style>
  <w:style w:type="paragraph" w:styleId="a6">
    <w:name w:val="Balloon Text"/>
    <w:basedOn w:val="a"/>
    <w:link w:val="Char11"/>
    <w:uiPriority w:val="99"/>
    <w:unhideWhenUsed/>
    <w:qFormat/>
    <w:rPr>
      <w:sz w:val="18"/>
      <w:szCs w:val="18"/>
    </w:rPr>
  </w:style>
  <w:style w:type="paragraph" w:styleId="a7">
    <w:name w:val="footer"/>
    <w:basedOn w:val="a"/>
    <w:link w:val="Char12"/>
    <w:unhideWhenUsed/>
    <w:qFormat/>
    <w:pPr>
      <w:tabs>
        <w:tab w:val="center" w:pos="4153"/>
        <w:tab w:val="right" w:pos="8306"/>
      </w:tabs>
      <w:snapToGrid w:val="0"/>
      <w:jc w:val="left"/>
    </w:pPr>
    <w:rPr>
      <w:sz w:val="18"/>
      <w:szCs w:val="18"/>
    </w:rPr>
  </w:style>
  <w:style w:type="paragraph" w:styleId="a8">
    <w:name w:val="header"/>
    <w:basedOn w:val="a"/>
    <w:link w:val="Char1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character" w:styleId="a9">
    <w:name w:val="page number"/>
    <w:qFormat/>
  </w:style>
  <w:style w:type="character" w:styleId="aa">
    <w:name w:val="FollowedHyperlink"/>
    <w:uiPriority w:val="99"/>
    <w:unhideWhenUsed/>
    <w:qFormat/>
    <w:rPr>
      <w:color w:val="800080"/>
      <w:u w:val="single"/>
    </w:rPr>
  </w:style>
  <w:style w:type="character" w:styleId="ab">
    <w:name w:val="Hyperlink"/>
    <w:uiPriority w:val="99"/>
    <w:qFormat/>
    <w:rPr>
      <w:color w:val="0000FF"/>
      <w:u w:val="single"/>
    </w:rPr>
  </w:style>
  <w:style w:type="character" w:styleId="ac">
    <w:name w:val="annotation reference"/>
    <w:uiPriority w:val="99"/>
    <w:unhideWhenUsed/>
    <w:qFormat/>
    <w:rPr>
      <w:sz w:val="21"/>
      <w:szCs w:val="21"/>
    </w:rPr>
  </w:style>
  <w:style w:type="table" w:styleId="ad">
    <w:name w:val="Table Grid"/>
    <w:basedOn w:val="a1"/>
    <w:uiPriority w:val="3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3">
    <w:name w:val="页眉 Char1"/>
    <w:link w:val="a8"/>
    <w:uiPriority w:val="99"/>
    <w:qFormat/>
    <w:rPr>
      <w:sz w:val="18"/>
      <w:szCs w:val="18"/>
    </w:rPr>
  </w:style>
  <w:style w:type="character" w:customStyle="1" w:styleId="Char11">
    <w:name w:val="批注框文本 Char1"/>
    <w:link w:val="a6"/>
    <w:uiPriority w:val="99"/>
    <w:semiHidden/>
    <w:qFormat/>
    <w:rPr>
      <w:rFonts w:ascii="Times New Roman" w:hAnsi="Times New Roman"/>
      <w:kern w:val="2"/>
      <w:sz w:val="18"/>
      <w:szCs w:val="18"/>
    </w:rPr>
  </w:style>
  <w:style w:type="character" w:customStyle="1" w:styleId="1Char1">
    <w:name w:val="标题 1 Char1"/>
    <w:link w:val="1"/>
    <w:qFormat/>
    <w:rPr>
      <w:rFonts w:ascii="Times New Roman" w:eastAsia="宋体" w:hAnsi="Times New Roman" w:cs="Times New Roman"/>
      <w:b/>
      <w:bCs/>
      <w:kern w:val="44"/>
      <w:szCs w:val="44"/>
    </w:rPr>
  </w:style>
  <w:style w:type="character" w:customStyle="1" w:styleId="Char">
    <w:name w:val="批注主题 Char"/>
    <w:uiPriority w:val="99"/>
    <w:qFormat/>
    <w:rPr>
      <w:rFonts w:ascii="Times New Roman" w:hAnsi="Times New Roman"/>
      <w:b/>
      <w:bCs/>
      <w:kern w:val="2"/>
      <w:sz w:val="21"/>
      <w:szCs w:val="24"/>
    </w:rPr>
  </w:style>
  <w:style w:type="character" w:customStyle="1" w:styleId="Char0">
    <w:name w:val="批注框文本 Char"/>
    <w:uiPriority w:val="99"/>
    <w:qFormat/>
    <w:rPr>
      <w:rFonts w:ascii="Times New Roman" w:hAnsi="Times New Roman"/>
      <w:kern w:val="2"/>
      <w:sz w:val="18"/>
      <w:szCs w:val="18"/>
    </w:rPr>
  </w:style>
  <w:style w:type="character" w:customStyle="1" w:styleId="Char12">
    <w:name w:val="页脚 Char1"/>
    <w:link w:val="a7"/>
    <w:uiPriority w:val="99"/>
    <w:qFormat/>
    <w:rPr>
      <w:sz w:val="18"/>
      <w:szCs w:val="18"/>
    </w:rPr>
  </w:style>
  <w:style w:type="character" w:customStyle="1" w:styleId="Char2">
    <w:name w:val="页脚 Char"/>
    <w:uiPriority w:val="99"/>
    <w:qFormat/>
    <w:rPr>
      <w:sz w:val="18"/>
      <w:szCs w:val="18"/>
    </w:rPr>
  </w:style>
  <w:style w:type="character" w:customStyle="1" w:styleId="Char1">
    <w:name w:val="批注主题 Char1"/>
    <w:link w:val="a3"/>
    <w:uiPriority w:val="99"/>
    <w:semiHidden/>
    <w:qFormat/>
    <w:rPr>
      <w:rFonts w:ascii="Times New Roman" w:hAnsi="Times New Roman"/>
      <w:b/>
      <w:bCs/>
      <w:kern w:val="2"/>
      <w:sz w:val="21"/>
      <w:szCs w:val="24"/>
    </w:rPr>
  </w:style>
  <w:style w:type="character" w:customStyle="1" w:styleId="Char3">
    <w:name w:val="批注文字 Char"/>
    <w:uiPriority w:val="99"/>
    <w:qFormat/>
    <w:rPr>
      <w:rFonts w:ascii="Times New Roman" w:hAnsi="Times New Roman"/>
      <w:kern w:val="2"/>
      <w:sz w:val="21"/>
      <w:szCs w:val="24"/>
    </w:rPr>
  </w:style>
  <w:style w:type="character" w:customStyle="1" w:styleId="Char10">
    <w:name w:val="批注文字 Char1"/>
    <w:link w:val="a4"/>
    <w:uiPriority w:val="99"/>
    <w:semiHidden/>
    <w:qFormat/>
    <w:rPr>
      <w:rFonts w:ascii="Times New Roman" w:hAnsi="Times New Roman"/>
      <w:kern w:val="2"/>
      <w:sz w:val="21"/>
      <w:szCs w:val="24"/>
    </w:rPr>
  </w:style>
  <w:style w:type="character" w:customStyle="1" w:styleId="Char4">
    <w:name w:val="页眉 Char"/>
    <w:uiPriority w:val="99"/>
    <w:qFormat/>
    <w:rPr>
      <w:sz w:val="18"/>
      <w:szCs w:val="18"/>
    </w:rPr>
  </w:style>
  <w:style w:type="character" w:customStyle="1" w:styleId="1Char">
    <w:name w:val="标题 1 Char"/>
    <w:qFormat/>
    <w:rPr>
      <w:rFonts w:ascii="Times New Roman" w:eastAsia="宋体" w:hAnsi="Times New Roman" w:cs="Times New Roman"/>
      <w:b/>
      <w:bCs/>
      <w:kern w:val="44"/>
      <w:szCs w:val="44"/>
    </w:rPr>
  </w:style>
  <w:style w:type="paragraph" w:customStyle="1" w:styleId="11">
    <w:name w:val="修订1"/>
    <w:uiPriority w:val="99"/>
    <w:semiHidden/>
    <w:qFormat/>
    <w:rPr>
      <w:rFonts w:ascii="Times New Roman" w:hAnsi="Times New Roman"/>
      <w:kern w:val="2"/>
      <w:sz w:val="21"/>
      <w:szCs w:val="24"/>
    </w:rPr>
  </w:style>
  <w:style w:type="paragraph" w:customStyle="1" w:styleId="2">
    <w:name w:val="修订2"/>
    <w:hidden/>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D667E-12E3-451E-BCBF-5E415B17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3234</Words>
  <Characters>18434</Characters>
  <Application>Microsoft Office Word</Application>
  <DocSecurity>0</DocSecurity>
  <Lines>153</Lines>
  <Paragraphs>43</Paragraphs>
  <ScaleCrop>false</ScaleCrop>
  <Company>中国建设银行股份有限公司河南省分行</Company>
  <LinksUpToDate>false</LinksUpToDate>
  <CharactersWithSpaces>21625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田璐</cp:lastModifiedBy>
  <cp:revision>20</cp:revision>
  <dcterms:created xsi:type="dcterms:W3CDTF">2021-09-01T02:53:00Z</dcterms:created>
  <dcterms:modified xsi:type="dcterms:W3CDTF">2022-03-03T01:56:00Z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186DD6AFC3F64882B19FE68927A8DD9C</vt:lpwstr>
  </property>
</Properties>
</file>